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Gungsuh" w:cs="Gungsuh" w:eastAsia="Gungsuh" w:hAnsi="Gungsuh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台北市立中正國民中學10</w:t>
      </w:r>
      <w:r w:rsidDel="00000000" w:rsidR="00000000" w:rsidRPr="00000000">
        <w:rPr>
          <w:b w:val="1"/>
          <w:sz w:val="40"/>
          <w:szCs w:val="40"/>
          <w:rtl w:val="0"/>
        </w:rPr>
        <w:t xml:space="preserve">6</w:t>
      </w:r>
      <w:r w:rsidDel="00000000" w:rsidR="00000000" w:rsidRPr="00000000">
        <w:rPr>
          <w:rFonts w:ascii="Gungsuh" w:cs="Gungsuh" w:eastAsia="Gungsuh" w:hAnsi="Gungsuh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學年度第二學期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201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Gungsuh" w:cs="Gungsuh" w:eastAsia="Gungsuh" w:hAnsi="Gungsuh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八年級公民科教學計畫書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245.0" w:type="dxa"/>
        <w:jc w:val="left"/>
        <w:tblInd w:w="24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35"/>
        <w:gridCol w:w="7310"/>
        <w:tblGridChange w:id="0">
          <w:tblGrid>
            <w:gridCol w:w="1935"/>
            <w:gridCol w:w="7310"/>
          </w:tblGrid>
        </w:tblGridChange>
      </w:tblGrid>
      <w:t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課程目標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1達成教育部公佈的社會學習領域第四階段的能力指標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2培養學生思考</w:t>
            </w:r>
            <w:r w:rsidDel="00000000" w:rsidR="00000000" w:rsidRPr="00000000">
              <w:rPr>
                <w:rFonts w:ascii="標楷體" w:cs="標楷體" w:eastAsia="標楷體" w:hAnsi="標楷體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、理解、分析和研究的能力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3強調知識與經驗的統整,落實社會生活規範的實踐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1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教學目標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1了解法律的意義及功能,及其他社會規範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2知道法律的制定過程及種類,認識法律的發展趨勢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3認識人權的意涵與權利的保障,知道衝突的解決方式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4了解法律上的義務與責任,清楚人我分際並且願意主動守法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5了解民事救濟、刑事救濟和行政救濟的程序,體認法律素養的正要性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6明白有關少年的法律內容與少年事件處理法,成為知法守法的好少年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教學計畫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1依教學進度進行課程教學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2解析課文重點,補充相關資訊,讓課程與生活結合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3進行分組活動集思廣益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4鼓勵學生多發問多參與活動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教學活動內容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1講解課文重點收集題庫,鼓勵學生回答問題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2不定期分發時事資料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3依課程特色實施分組討論或分組活動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親師配合事項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6" w:right="0" w:hanging="2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1督促學生準時繳交作業或指定的報告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6" w:right="0" w:hanging="2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2協助學生蒐集課外資料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3要求學生做到考前複習,考後確實檢討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評量方法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1學校定期考試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2平時作業繳交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3隨堂測驗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4分組活動競賽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5上課表現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380" w:hRule="atLeast"/>
        </w:trPr>
        <w:tc>
          <w:tcPr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成績計算方式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1學校定期考試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2作業繳交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3紙筆測驗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4學習態度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134" w:top="1440" w:left="1134" w:right="113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Gungsuh"/>
  <w:font w:name="標楷體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en-US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