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B26" w:rsidRPr="005B68C5" w:rsidRDefault="005B68C5" w:rsidP="005B68C5">
      <w:pPr>
        <w:snapToGrid w:val="0"/>
        <w:spacing w:line="360" w:lineRule="auto"/>
        <w:jc w:val="center"/>
        <w:rPr>
          <w:rFonts w:eastAsia="標楷體"/>
          <w:b/>
          <w:spacing w:val="-20"/>
          <w:sz w:val="28"/>
          <w:szCs w:val="28"/>
        </w:rPr>
      </w:pPr>
      <w:r w:rsidRPr="00A600C3">
        <w:rPr>
          <w:rFonts w:eastAsia="標楷體" w:hint="eastAsia"/>
          <w:b/>
          <w:spacing w:val="-20"/>
          <w:sz w:val="28"/>
          <w:szCs w:val="28"/>
        </w:rPr>
        <w:t>台北市立中正國民中學</w:t>
      </w:r>
      <w:r w:rsidRPr="00A600C3">
        <w:rPr>
          <w:rFonts w:eastAsia="標楷體" w:hint="eastAsia"/>
          <w:b/>
          <w:spacing w:val="-20"/>
          <w:sz w:val="28"/>
          <w:szCs w:val="28"/>
        </w:rPr>
        <w:t>10</w:t>
      </w:r>
      <w:r>
        <w:rPr>
          <w:rFonts w:eastAsia="標楷體" w:hint="eastAsia"/>
          <w:b/>
          <w:spacing w:val="-20"/>
          <w:sz w:val="28"/>
          <w:szCs w:val="28"/>
        </w:rPr>
        <w:t>9</w:t>
      </w:r>
      <w:r w:rsidRPr="00A600C3">
        <w:rPr>
          <w:rFonts w:eastAsia="標楷體" w:hint="eastAsia"/>
          <w:b/>
          <w:spacing w:val="-20"/>
          <w:sz w:val="28"/>
          <w:szCs w:val="28"/>
        </w:rPr>
        <w:t>學年度第</w:t>
      </w:r>
      <w:r>
        <w:rPr>
          <w:rFonts w:eastAsia="標楷體" w:hint="eastAsia"/>
          <w:b/>
          <w:spacing w:val="-20"/>
          <w:sz w:val="28"/>
          <w:szCs w:val="28"/>
        </w:rPr>
        <w:t>一</w:t>
      </w:r>
      <w:r w:rsidRPr="00A600C3">
        <w:rPr>
          <w:rFonts w:eastAsia="標楷體" w:hint="eastAsia"/>
          <w:b/>
          <w:spacing w:val="-20"/>
          <w:sz w:val="28"/>
          <w:szCs w:val="28"/>
        </w:rPr>
        <w:t>學期</w:t>
      </w:r>
      <w:r>
        <w:rPr>
          <w:rFonts w:eastAsia="標楷體" w:hint="eastAsia"/>
          <w:b/>
          <w:spacing w:val="-20"/>
          <w:sz w:val="28"/>
          <w:szCs w:val="28"/>
        </w:rPr>
        <w:t xml:space="preserve"> </w:t>
      </w:r>
      <w:r>
        <w:rPr>
          <w:rFonts w:eastAsia="標楷體" w:hint="eastAsia"/>
          <w:b/>
          <w:spacing w:val="-20"/>
          <w:sz w:val="28"/>
          <w:szCs w:val="28"/>
          <w:u w:val="single"/>
        </w:rPr>
        <w:t>八</w:t>
      </w:r>
      <w:r w:rsidRPr="005B68C5">
        <w:rPr>
          <w:rFonts w:eastAsia="標楷體" w:hint="eastAsia"/>
          <w:b/>
          <w:spacing w:val="-20"/>
          <w:sz w:val="28"/>
          <w:szCs w:val="28"/>
        </w:rPr>
        <w:t xml:space="preserve"> </w:t>
      </w:r>
      <w:r w:rsidRPr="00A600C3">
        <w:rPr>
          <w:rFonts w:eastAsia="標楷體" w:hint="eastAsia"/>
          <w:b/>
          <w:spacing w:val="-20"/>
          <w:sz w:val="28"/>
          <w:szCs w:val="28"/>
        </w:rPr>
        <w:t>年級</w:t>
      </w:r>
      <w:r>
        <w:rPr>
          <w:rFonts w:eastAsia="標楷體" w:hint="eastAsia"/>
          <w:b/>
          <w:spacing w:val="-20"/>
          <w:sz w:val="28"/>
          <w:szCs w:val="28"/>
        </w:rPr>
        <w:t xml:space="preserve"> </w:t>
      </w:r>
      <w:r>
        <w:rPr>
          <w:rFonts w:eastAsia="標楷體" w:hint="eastAsia"/>
          <w:b/>
          <w:spacing w:val="-20"/>
          <w:sz w:val="28"/>
          <w:szCs w:val="28"/>
          <w:u w:val="single"/>
        </w:rPr>
        <w:t>數學</w:t>
      </w:r>
      <w:r w:rsidRPr="005B68C5">
        <w:rPr>
          <w:rFonts w:eastAsia="標楷體" w:hint="eastAsia"/>
          <w:b/>
          <w:spacing w:val="-20"/>
          <w:sz w:val="28"/>
          <w:szCs w:val="28"/>
        </w:rPr>
        <w:t xml:space="preserve"> </w:t>
      </w:r>
      <w:r>
        <w:rPr>
          <w:rFonts w:eastAsia="標楷體" w:hint="eastAsia"/>
          <w:b/>
          <w:spacing w:val="-20"/>
          <w:sz w:val="28"/>
          <w:szCs w:val="28"/>
        </w:rPr>
        <w:t>領域</w:t>
      </w:r>
      <w:r>
        <w:rPr>
          <w:rFonts w:eastAsia="標楷體" w:hint="eastAsia"/>
          <w:b/>
          <w:spacing w:val="-20"/>
          <w:sz w:val="28"/>
          <w:szCs w:val="28"/>
        </w:rPr>
        <w:t xml:space="preserve">  </w:t>
      </w:r>
      <w:r w:rsidRPr="005B68C5">
        <w:rPr>
          <w:rFonts w:eastAsia="標楷體" w:hint="eastAsia"/>
          <w:b/>
          <w:spacing w:val="-20"/>
          <w:sz w:val="28"/>
          <w:szCs w:val="28"/>
        </w:rPr>
        <w:t>課程計畫</w:t>
      </w:r>
      <w:bookmarkStart w:id="0" w:name="_GoBack"/>
      <w:bookmarkEnd w:id="0"/>
    </w:p>
    <w:tbl>
      <w:tblPr>
        <w:tblW w:w="101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1"/>
        <w:gridCol w:w="1080"/>
        <w:gridCol w:w="851"/>
        <w:gridCol w:w="1329"/>
        <w:gridCol w:w="1120"/>
        <w:gridCol w:w="435"/>
        <w:gridCol w:w="572"/>
        <w:gridCol w:w="283"/>
        <w:gridCol w:w="992"/>
        <w:gridCol w:w="1134"/>
        <w:gridCol w:w="1134"/>
        <w:gridCol w:w="669"/>
      </w:tblGrid>
      <w:tr w:rsidR="0078555B" w:rsidRPr="0078143A" w:rsidTr="0078555B">
        <w:trPr>
          <w:trHeight w:val="567"/>
          <w:jc w:val="center"/>
        </w:trPr>
        <w:tc>
          <w:tcPr>
            <w:tcW w:w="1631" w:type="dxa"/>
            <w:gridSpan w:val="2"/>
            <w:tcMar>
              <w:left w:w="28" w:type="dxa"/>
              <w:right w:w="28" w:type="dxa"/>
            </w:tcMar>
            <w:vAlign w:val="center"/>
          </w:tcPr>
          <w:p w:rsidR="0078555B" w:rsidRPr="0078143A" w:rsidRDefault="0078555B" w:rsidP="00E673DC">
            <w:pPr>
              <w:snapToGrid w:val="0"/>
              <w:spacing w:line="400" w:lineRule="exact"/>
              <w:rPr>
                <w:rFonts w:ascii="標楷體" w:eastAsia="標楷體" w:hAnsi="標楷體" w:cs="標楷體"/>
                <w:szCs w:val="24"/>
              </w:rPr>
            </w:pPr>
            <w:r w:rsidRPr="0078143A">
              <w:rPr>
                <w:rFonts w:ascii="標楷體" w:eastAsia="標楷體" w:hAnsi="標楷體" w:cs="標楷體" w:hint="eastAsia"/>
                <w:szCs w:val="24"/>
                <w:lang w:eastAsia="zh-HK"/>
              </w:rPr>
              <w:t>教材版本</w:t>
            </w:r>
          </w:p>
        </w:tc>
        <w:tc>
          <w:tcPr>
            <w:tcW w:w="3735" w:type="dxa"/>
            <w:gridSpan w:val="4"/>
            <w:vAlign w:val="center"/>
          </w:tcPr>
          <w:p w:rsidR="0078555B" w:rsidRPr="005B68C5" w:rsidRDefault="0078555B" w:rsidP="0078555B">
            <w:pPr>
              <w:snapToGrid w:val="0"/>
              <w:spacing w:line="400" w:lineRule="exact"/>
              <w:rPr>
                <w:rFonts w:ascii="標楷體" w:eastAsia="標楷體" w:hAnsi="標楷體" w:cs="標楷體"/>
                <w:szCs w:val="24"/>
              </w:rPr>
            </w:pPr>
            <w:r w:rsidRPr="0078143A">
              <w:rPr>
                <w:rFonts w:ascii="標楷體" w:eastAsia="標楷體" w:hAnsi="標楷體" w:hint="eastAsia"/>
                <w:szCs w:val="24"/>
              </w:rPr>
              <w:t>■</w:t>
            </w:r>
            <w:r w:rsidRPr="0078143A">
              <w:rPr>
                <w:rFonts w:ascii="標楷體" w:eastAsia="標楷體" w:hAnsi="標楷體" w:cs="標楷體" w:hint="eastAsia"/>
                <w:szCs w:val="24"/>
                <w:lang w:eastAsia="zh-HK"/>
              </w:rPr>
              <w:t>選用教科書</w:t>
            </w:r>
            <w:r w:rsidRPr="0078143A">
              <w:rPr>
                <w:rFonts w:ascii="標楷體" w:eastAsia="標楷體" w:hAnsi="標楷體" w:cs="標楷體" w:hint="eastAsia"/>
                <w:szCs w:val="24"/>
              </w:rPr>
              <w:t>:</w:t>
            </w:r>
            <w:r w:rsidRPr="0078143A">
              <w:rPr>
                <w:rFonts w:ascii="標楷體" w:eastAsia="標楷體" w:hAnsi="標楷體" w:cs="標楷體" w:hint="eastAsia"/>
                <w:szCs w:val="24"/>
                <w:u w:val="single"/>
                <w:lang w:eastAsia="zh-HK"/>
              </w:rPr>
              <w:t xml:space="preserve"> </w:t>
            </w:r>
            <w:r w:rsidRPr="0078143A">
              <w:rPr>
                <w:rFonts w:ascii="標楷體" w:eastAsia="標楷體" w:hAnsi="標楷體" w:cs="標楷體" w:hint="eastAsia"/>
                <w:szCs w:val="24"/>
                <w:u w:val="single"/>
              </w:rPr>
              <w:t>翰林</w:t>
            </w:r>
            <w:r w:rsidRPr="0078143A">
              <w:rPr>
                <w:rFonts w:ascii="標楷體" w:eastAsia="標楷體" w:hAnsi="標楷體" w:cs="標楷體" w:hint="eastAsia"/>
                <w:szCs w:val="24"/>
                <w:u w:val="single"/>
                <w:lang w:eastAsia="zh-HK"/>
              </w:rPr>
              <w:t xml:space="preserve"> </w:t>
            </w:r>
            <w:r w:rsidRPr="0078143A">
              <w:rPr>
                <w:rFonts w:ascii="標楷體" w:eastAsia="標楷體" w:hAnsi="標楷體" w:cs="標楷體" w:hint="eastAsia"/>
                <w:szCs w:val="24"/>
              </w:rPr>
              <w:t>版</w:t>
            </w:r>
          </w:p>
        </w:tc>
        <w:tc>
          <w:tcPr>
            <w:tcW w:w="855" w:type="dxa"/>
            <w:gridSpan w:val="2"/>
            <w:vAlign w:val="center"/>
          </w:tcPr>
          <w:p w:rsidR="0078555B" w:rsidRDefault="0078555B">
            <w:pPr>
              <w:spacing w:line="396" w:lineRule="auto"/>
              <w:jc w:val="center"/>
              <w:rPr>
                <w:rFonts w:ascii="標楷體" w:eastAsia="標楷體" w:hAnsi="標楷體" w:cs="標楷體"/>
                <w:szCs w:val="24"/>
                <w:lang w:eastAsia="zh-HK"/>
              </w:rPr>
            </w:pPr>
            <w:r>
              <w:rPr>
                <w:rFonts w:ascii="標楷體" w:eastAsia="標楷體" w:hAnsi="標楷體" w:cs="標楷體" w:hint="eastAsia"/>
                <w:szCs w:val="24"/>
                <w:lang w:eastAsia="zh-HK"/>
              </w:rPr>
              <w:t>節數</w:t>
            </w:r>
          </w:p>
        </w:tc>
        <w:tc>
          <w:tcPr>
            <w:tcW w:w="3929" w:type="dxa"/>
            <w:gridSpan w:val="4"/>
            <w:vAlign w:val="center"/>
          </w:tcPr>
          <w:p w:rsidR="0078555B" w:rsidRDefault="0078555B">
            <w:pPr>
              <w:snapToGrid w:val="0"/>
              <w:spacing w:line="400" w:lineRule="exact"/>
              <w:rPr>
                <w:rFonts w:ascii="標楷體" w:eastAsia="標楷體" w:hAnsi="標楷體" w:cs="標楷體" w:hint="eastAsia"/>
                <w:szCs w:val="24"/>
              </w:rPr>
            </w:pPr>
            <w:r>
              <w:rPr>
                <w:rFonts w:ascii="標楷體" w:eastAsia="標楷體" w:hAnsi="標楷體" w:cs="標楷體" w:hint="eastAsia"/>
                <w:szCs w:val="24"/>
                <w:lang w:eastAsia="zh-HK"/>
              </w:rPr>
              <w:t xml:space="preserve">每週 </w:t>
            </w:r>
            <w:r w:rsidR="00FA0DBA">
              <w:rPr>
                <w:rFonts w:ascii="標楷體" w:eastAsia="標楷體" w:hAnsi="標楷體" w:cs="標楷體" w:hint="eastAsia"/>
                <w:szCs w:val="24"/>
              </w:rPr>
              <w:t>4</w:t>
            </w:r>
            <w:r>
              <w:rPr>
                <w:rFonts w:ascii="標楷體" w:eastAsia="標楷體" w:hAnsi="標楷體" w:cs="標楷體" w:hint="eastAsia"/>
                <w:szCs w:val="24"/>
                <w:lang w:eastAsia="zh-HK"/>
              </w:rPr>
              <w:t xml:space="preserve"> 節 第 1</w:t>
            </w:r>
            <w:r>
              <w:rPr>
                <w:rFonts w:ascii="標楷體" w:eastAsia="標楷體" w:hAnsi="標楷體" w:cs="標楷體" w:hint="eastAsia"/>
                <w:szCs w:val="24"/>
              </w:rPr>
              <w:t xml:space="preserve"> </w:t>
            </w:r>
            <w:r>
              <w:rPr>
                <w:rFonts w:ascii="標楷體" w:eastAsia="標楷體" w:hAnsi="標楷體" w:cs="標楷體" w:hint="eastAsia"/>
                <w:szCs w:val="24"/>
                <w:lang w:eastAsia="zh-HK"/>
              </w:rPr>
              <w:t xml:space="preserve">學期 共 </w:t>
            </w:r>
            <w:r>
              <w:rPr>
                <w:rFonts w:ascii="標楷體" w:eastAsia="標楷體" w:hAnsi="標楷體" w:cs="標楷體" w:hint="eastAsia"/>
                <w:szCs w:val="24"/>
              </w:rPr>
              <w:t>84</w:t>
            </w:r>
            <w:r>
              <w:rPr>
                <w:rFonts w:ascii="標楷體" w:eastAsia="標楷體" w:hAnsi="標楷體" w:cs="標楷體" w:hint="eastAsia"/>
                <w:szCs w:val="24"/>
                <w:lang w:eastAsia="zh-HK"/>
              </w:rPr>
              <w:t xml:space="preserve"> 節</w:t>
            </w:r>
          </w:p>
        </w:tc>
      </w:tr>
      <w:tr w:rsidR="00253724" w:rsidRPr="0078143A" w:rsidTr="0078555B">
        <w:trPr>
          <w:trHeight w:val="567"/>
          <w:jc w:val="center"/>
        </w:trPr>
        <w:tc>
          <w:tcPr>
            <w:tcW w:w="1631" w:type="dxa"/>
            <w:gridSpan w:val="2"/>
            <w:tcMar>
              <w:left w:w="28" w:type="dxa"/>
              <w:right w:w="28" w:type="dxa"/>
            </w:tcMar>
            <w:vAlign w:val="center"/>
          </w:tcPr>
          <w:p w:rsidR="00253724" w:rsidRDefault="00253724">
            <w:pPr>
              <w:snapToGrid w:val="0"/>
              <w:spacing w:line="400" w:lineRule="exact"/>
              <w:rPr>
                <w:rFonts w:ascii="標楷體" w:eastAsia="標楷體" w:hAnsi="標楷體" w:cs="標楷體"/>
                <w:szCs w:val="24"/>
                <w:lang w:eastAsia="zh-HK"/>
              </w:rPr>
            </w:pPr>
            <w:r>
              <w:rPr>
                <w:rFonts w:ascii="標楷體" w:eastAsia="標楷體" w:hAnsi="標楷體" w:hint="eastAsia"/>
                <w:szCs w:val="24"/>
              </w:rPr>
              <w:t>領域核心素養</w:t>
            </w:r>
          </w:p>
        </w:tc>
        <w:tc>
          <w:tcPr>
            <w:tcW w:w="8519" w:type="dxa"/>
            <w:gridSpan w:val="10"/>
            <w:vAlign w:val="center"/>
          </w:tcPr>
          <w:p w:rsidR="00253724" w:rsidRPr="00253724" w:rsidRDefault="00253724" w:rsidP="00253724">
            <w:pPr>
              <w:spacing w:line="240" w:lineRule="exact"/>
              <w:rPr>
                <w:rFonts w:ascii="標楷體" w:eastAsia="標楷體" w:hAnsi="標楷體"/>
                <w:sz w:val="20"/>
                <w:szCs w:val="20"/>
              </w:rPr>
            </w:pPr>
            <w:r w:rsidRPr="00253724">
              <w:rPr>
                <w:rFonts w:ascii="標楷體" w:eastAsia="標楷體" w:hAnsi="標楷體" w:hint="eastAsia"/>
                <w:sz w:val="20"/>
                <w:szCs w:val="20"/>
              </w:rPr>
              <w:t>數-J-A1 對於學習數學有信心和正向態度，能使用適當的數學語言進行溝通，並能將所學應用於日常生活中。</w:t>
            </w:r>
          </w:p>
          <w:p w:rsidR="00253724" w:rsidRPr="00253724" w:rsidRDefault="00253724" w:rsidP="00253724">
            <w:pPr>
              <w:spacing w:line="240" w:lineRule="exact"/>
              <w:rPr>
                <w:rFonts w:ascii="標楷體" w:eastAsia="標楷體" w:hAnsi="標楷體"/>
                <w:sz w:val="20"/>
                <w:szCs w:val="20"/>
              </w:rPr>
            </w:pPr>
            <w:r w:rsidRPr="00253724">
              <w:rPr>
                <w:rFonts w:ascii="標楷體" w:eastAsia="標楷體" w:hAnsi="標楷體" w:hint="eastAsia"/>
                <w:sz w:val="20"/>
                <w:szCs w:val="20"/>
              </w:rPr>
              <w:t>數-J-A2 具備有理數、根式、坐標系之運作能力，並能以符號代表數或幾何物件，執行運算與推論，在生活情境或可理解的想像情境中，分析本質以解決問題。</w:t>
            </w:r>
          </w:p>
          <w:p w:rsidR="00253724" w:rsidRPr="00253724" w:rsidRDefault="00253724" w:rsidP="00253724">
            <w:pPr>
              <w:spacing w:line="240" w:lineRule="exact"/>
              <w:rPr>
                <w:rFonts w:ascii="標楷體" w:eastAsia="標楷體" w:hAnsi="標楷體"/>
                <w:sz w:val="20"/>
                <w:szCs w:val="20"/>
              </w:rPr>
            </w:pPr>
            <w:r w:rsidRPr="00253724">
              <w:rPr>
                <w:rFonts w:ascii="標楷體" w:eastAsia="標楷體" w:hAnsi="標楷體" w:hint="eastAsia"/>
                <w:sz w:val="20"/>
                <w:szCs w:val="20"/>
              </w:rPr>
              <w:t>數-J-B1 具備處理代數與幾何中數學關係的能力，並用以描述情境中的現象。能在經驗範圍內，以數學語言表述平面與空間的基本關係和性質。能以基本的統計量與機率，描述生活中不確定性的程度。</w:t>
            </w:r>
          </w:p>
          <w:p w:rsidR="00253724" w:rsidRPr="00253724" w:rsidRDefault="00253724" w:rsidP="00253724">
            <w:pPr>
              <w:spacing w:line="240" w:lineRule="exact"/>
              <w:rPr>
                <w:rFonts w:ascii="標楷體" w:eastAsia="標楷體" w:hAnsi="標楷體"/>
                <w:sz w:val="20"/>
                <w:szCs w:val="20"/>
              </w:rPr>
            </w:pPr>
            <w:r w:rsidRPr="00253724">
              <w:rPr>
                <w:rFonts w:ascii="標楷體" w:eastAsia="標楷體" w:hAnsi="標楷體" w:hint="eastAsia"/>
                <w:sz w:val="20"/>
                <w:szCs w:val="20"/>
              </w:rPr>
              <w:t>數-J-B3 具備辨認藝術作品中的幾何形體或數量關係的素養，並能在數學的推導中，享受數學之美。</w:t>
            </w:r>
          </w:p>
          <w:p w:rsidR="00253724" w:rsidRPr="00253724" w:rsidRDefault="00253724" w:rsidP="00253724">
            <w:pPr>
              <w:spacing w:line="240" w:lineRule="exact"/>
              <w:rPr>
                <w:rFonts w:ascii="標楷體" w:eastAsia="標楷體" w:hAnsi="標楷體"/>
                <w:sz w:val="20"/>
                <w:szCs w:val="20"/>
              </w:rPr>
            </w:pPr>
            <w:r w:rsidRPr="00253724">
              <w:rPr>
                <w:rFonts w:ascii="標楷體" w:eastAsia="標楷體" w:hAnsi="標楷體" w:hint="eastAsia"/>
                <w:sz w:val="20"/>
                <w:szCs w:val="20"/>
              </w:rPr>
              <w:t>數-J-C1 具備從證據討論與反思事情的態度，提出合理的論述，並能和他人進行理性溝通與合作。</w:t>
            </w:r>
          </w:p>
        </w:tc>
      </w:tr>
      <w:tr w:rsidR="00253724" w:rsidRPr="0078143A" w:rsidTr="0078555B">
        <w:trPr>
          <w:trHeight w:val="846"/>
          <w:jc w:val="center"/>
        </w:trPr>
        <w:tc>
          <w:tcPr>
            <w:tcW w:w="1631" w:type="dxa"/>
            <w:gridSpan w:val="2"/>
            <w:tcMar>
              <w:left w:w="28" w:type="dxa"/>
              <w:right w:w="28" w:type="dxa"/>
            </w:tcMar>
            <w:vAlign w:val="center"/>
          </w:tcPr>
          <w:p w:rsidR="00253724" w:rsidRDefault="00253724">
            <w:pPr>
              <w:snapToGrid w:val="0"/>
              <w:spacing w:line="400" w:lineRule="exact"/>
              <w:rPr>
                <w:rFonts w:ascii="標楷體" w:eastAsia="標楷體" w:hAnsi="標楷體" w:cs="標楷體"/>
                <w:sz w:val="20"/>
                <w:szCs w:val="20"/>
              </w:rPr>
            </w:pPr>
            <w:r>
              <w:rPr>
                <w:rFonts w:ascii="標楷體" w:eastAsia="標楷體" w:hAnsi="標楷體" w:hint="eastAsia"/>
                <w:szCs w:val="24"/>
              </w:rPr>
              <w:t>課程目標</w:t>
            </w:r>
          </w:p>
        </w:tc>
        <w:tc>
          <w:tcPr>
            <w:tcW w:w="8519" w:type="dxa"/>
            <w:gridSpan w:val="10"/>
            <w:tcMar>
              <w:left w:w="57" w:type="dxa"/>
              <w:right w:w="0" w:type="dxa"/>
            </w:tcMar>
            <w:vAlign w:val="center"/>
          </w:tcPr>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﹙一﹚能透過面積與拼圖的方式，學習分配律。</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﹙二﹚能透過圖式與分配律，學習和的平方公式。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﹙三﹚能透過圖式與分配律，學習差的平方公式。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﹙四﹚能透過圖式與分配律，學習平方差公式與應用。</w:t>
            </w:r>
          </w:p>
          <w:p w:rsidR="00253724" w:rsidRPr="0078143A" w:rsidRDefault="00253724" w:rsidP="00E673DC">
            <w:pPr>
              <w:spacing w:line="260" w:lineRule="exact"/>
              <w:rPr>
                <w:rFonts w:ascii="標楷體" w:eastAsia="標楷體" w:hAnsi="標楷體"/>
                <w:sz w:val="20"/>
                <w:szCs w:val="20"/>
              </w:rPr>
            </w:pPr>
            <w:r w:rsidRPr="0078143A">
              <w:rPr>
                <w:rFonts w:ascii="標楷體" w:eastAsia="標楷體" w:hAnsi="標楷體" w:hint="eastAsia"/>
                <w:sz w:val="20"/>
                <w:szCs w:val="20"/>
              </w:rPr>
              <w:t>﹙五﹚能認識多項式的意義與相關名詞。</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﹙六﹚能以橫式或直式做多項式的加法。</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﹙七﹚能以橫式或直式做多項式的減法。</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﹙八﹚能以橫式或直式做多項式的乘法。</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﹙九﹚能以長除法進行多項式的除法。</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﹙十﹚能利用多項式的除法規則，求出被除式或除式。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﹙十一﹚能透過正方形面積與邊長的關係，了解二次方根的意義。</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﹙十二﹚能利用平方數的反運算，求出根式的值。</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﹙十三﹚能以十分逼近法與計算機求出二次方根的近似值。</w:t>
            </w:r>
          </w:p>
          <w:p w:rsidR="00253724" w:rsidRPr="0078143A" w:rsidRDefault="00253724" w:rsidP="00E673DC">
            <w:pPr>
              <w:spacing w:line="260" w:lineRule="exact"/>
              <w:rPr>
                <w:rFonts w:ascii="標楷體" w:eastAsia="標楷體" w:hAnsi="標楷體"/>
                <w:sz w:val="20"/>
                <w:szCs w:val="20"/>
              </w:rPr>
            </w:pPr>
            <w:r w:rsidRPr="0078143A">
              <w:rPr>
                <w:rFonts w:ascii="標楷體" w:eastAsia="標楷體" w:hAnsi="標楷體" w:hint="eastAsia"/>
                <w:sz w:val="20"/>
                <w:szCs w:val="20"/>
              </w:rPr>
              <w:t>﹙十四﹚能了解平方根的意義。</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﹙十五﹚能認識根式的表示。</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﹙十六﹚能進行根式的乘法且理解最簡根式的意義並能運用標準分解式將根式化簡。</w:t>
            </w:r>
          </w:p>
          <w:p w:rsidR="00253724" w:rsidRPr="0078143A" w:rsidRDefault="00253724" w:rsidP="004B4291">
            <w:pPr>
              <w:rPr>
                <w:rFonts w:ascii="標楷體" w:eastAsia="標楷體" w:hAnsi="標楷體"/>
                <w:sz w:val="20"/>
                <w:szCs w:val="20"/>
              </w:rPr>
            </w:pPr>
            <w:r w:rsidRPr="0078143A">
              <w:rPr>
                <w:rFonts w:ascii="標楷體" w:eastAsia="標楷體" w:hAnsi="標楷體" w:hint="eastAsia"/>
                <w:sz w:val="20"/>
                <w:szCs w:val="20"/>
              </w:rPr>
              <w:t>﹙十七﹚能進行根式的除法與形如「</w:t>
            </w:r>
            <w:r w:rsidRPr="0078143A">
              <w:rPr>
                <w:rFonts w:ascii="標楷體" w:eastAsia="標楷體" w:hAnsi="標楷體" w:hint="eastAsia"/>
                <w:sz w:val="20"/>
                <w:szCs w:val="20"/>
              </w:rPr>
              <w:object w:dxaOrig="42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31.5pt" o:ole="">
                  <v:imagedata r:id="rId8" o:title=""/>
                </v:shape>
                <o:OLEObject Type="Embed" ProgID="Equation.DSMT4" ShapeID="_x0000_i1025" DrawAspect="Content" ObjectID="_1660912626" r:id="rId9"/>
              </w:object>
            </w:r>
            <w:r w:rsidRPr="0078143A">
              <w:rPr>
                <w:rFonts w:ascii="標楷體" w:eastAsia="標楷體" w:hAnsi="標楷體" w:hint="eastAsia"/>
                <w:sz w:val="20"/>
                <w:szCs w:val="20"/>
              </w:rPr>
              <w:t>」的化簡。</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﹙十八﹚能理解同類方根與進行根式的加減。</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﹙十九﹚能進行根式的四則運算與利用乘法公式進行分母的有理化。</w:t>
            </w:r>
          </w:p>
          <w:p w:rsidR="00253724" w:rsidRPr="0078143A" w:rsidRDefault="00253724" w:rsidP="00A61182">
            <w:pPr>
              <w:rPr>
                <w:rFonts w:ascii="標楷體" w:eastAsia="標楷體" w:hAnsi="標楷體"/>
                <w:sz w:val="20"/>
                <w:szCs w:val="20"/>
              </w:rPr>
            </w:pPr>
            <w:r w:rsidRPr="0078143A">
              <w:rPr>
                <w:rFonts w:ascii="標楷體" w:eastAsia="標楷體" w:hAnsi="標楷體" w:hint="eastAsia"/>
                <w:sz w:val="20"/>
                <w:szCs w:val="20"/>
              </w:rPr>
              <w:t>﹙二十﹚能透過拼圖與面積的計算，認識畢氏定理。</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﹙二十一﹚能利用畢氏定理求出直角三角形的邊長並解決生活中的應用問題。</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﹙二十二﹚能計算直角坐標平面上兩點間的距離。</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﹙二十三﹚能理解因式與倍式的意義，並藉由多項式的除法判別因式與倍式。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﹙二十四﹚能理解因式分解的意義是將一個二次多項式分解為兩個以一次多項式的乘積。</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﹙二十五﹚能由分配律的逆運算理解提公因式法因式分解。</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﹙二十六﹚能利用已學過的乘法公式，進行二次多項式的因式分解。</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﹙二十七﹚能利用十字交乘法，因式分解形如x2＋bx＋c的多項式。（二次項係數為1）</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﹙二十八﹚能利用十字交乘法，因式分解形如ax2＋bx＋c的多項式。（二次項係數a不等於1）</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﹙二十九﹚能由實例知道一元二次方程式及其解（根）的意義。</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﹙三十﹚能以提公因式與乘法公式因式分解法解一元二次方程式。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﹙三十一﹚能以十字交乘因式分解法解一元二次方程式。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﹙三十二﹚能以「平方根的概念」解形如（ax＋b）2＝c的方程式。</w:t>
            </w:r>
          </w:p>
          <w:p w:rsidR="00253724" w:rsidRPr="0078143A" w:rsidRDefault="00253724" w:rsidP="00940C33">
            <w:pPr>
              <w:rPr>
                <w:rFonts w:ascii="標楷體" w:eastAsia="標楷體" w:hAnsi="標楷體"/>
                <w:sz w:val="20"/>
                <w:szCs w:val="20"/>
              </w:rPr>
            </w:pPr>
            <w:r w:rsidRPr="0078143A">
              <w:rPr>
                <w:rFonts w:ascii="標楷體" w:eastAsia="標楷體" w:hAnsi="標楷體" w:hint="eastAsia"/>
                <w:sz w:val="20"/>
                <w:szCs w:val="20"/>
              </w:rPr>
              <w:t>﹙三十三﹚能透過圖式理解x2＋mx的配方並熟練配成完全平方式。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﹙三十四﹚能利用配方法將一元二次方程式變成（x±a）2＝b，再求其解。</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﹙三十五﹚能利用配方法導出一元二次方程式解的公式，並由判別式知道一元二次方程式的解可為相異兩根、重根或無解。</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﹙三十六﹚能利用公式解一元二次方程式。</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﹙三十七﹚能利用一元二次方程式解決生活中的應用問題，並檢驗答案的合理性。</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﹙三十八﹚能完成相對次數分配表並畫出其折線圖。</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﹙三十九﹚能完成累積次數分配表並畫出其折線圖。</w:t>
            </w:r>
          </w:p>
          <w:p w:rsidR="00253724" w:rsidRPr="0078143A" w:rsidRDefault="00253724" w:rsidP="00A61182">
            <w:pPr>
              <w:spacing w:line="240" w:lineRule="exact"/>
              <w:rPr>
                <w:rFonts w:ascii="標楷體" w:eastAsia="標楷體" w:hAnsi="標楷體"/>
                <w:sz w:val="20"/>
                <w:szCs w:val="20"/>
              </w:rPr>
            </w:pPr>
            <w:r w:rsidRPr="0078143A">
              <w:rPr>
                <w:rFonts w:ascii="標楷體" w:eastAsia="標楷體" w:hAnsi="標楷體" w:hint="eastAsia"/>
                <w:sz w:val="20"/>
                <w:szCs w:val="20"/>
              </w:rPr>
              <w:t>﹙四十﹚能完成累積相對次數分配表並畫出其折線圖。</w:t>
            </w:r>
          </w:p>
          <w:p w:rsidR="00253724" w:rsidRPr="0078143A" w:rsidRDefault="00253724" w:rsidP="00304EB2">
            <w:pPr>
              <w:spacing w:line="240" w:lineRule="exact"/>
              <w:rPr>
                <w:rFonts w:ascii="標楷體" w:eastAsia="標楷體" w:hAnsi="標楷體"/>
                <w:sz w:val="20"/>
                <w:szCs w:val="20"/>
              </w:rPr>
            </w:pPr>
            <w:r w:rsidRPr="0078143A">
              <w:rPr>
                <w:rFonts w:ascii="標楷體" w:eastAsia="標楷體" w:hAnsi="標楷體" w:hint="eastAsia"/>
                <w:sz w:val="20"/>
                <w:szCs w:val="20"/>
              </w:rPr>
              <w:t>﹙四十一﹚能由累積相對次數分配折線圖作出資料的判讀。</w:t>
            </w:r>
          </w:p>
        </w:tc>
      </w:tr>
      <w:tr w:rsidR="00253724" w:rsidRPr="0078555B" w:rsidTr="0078555B">
        <w:trPr>
          <w:trHeight w:val="435"/>
          <w:jc w:val="center"/>
        </w:trPr>
        <w:tc>
          <w:tcPr>
            <w:tcW w:w="1631" w:type="dxa"/>
            <w:gridSpan w:val="2"/>
            <w:vMerge w:val="restart"/>
            <w:tcMar>
              <w:left w:w="28" w:type="dxa"/>
              <w:right w:w="28" w:type="dxa"/>
            </w:tcMar>
            <w:vAlign w:val="center"/>
          </w:tcPr>
          <w:p w:rsidR="00253724" w:rsidRDefault="00253724">
            <w:pPr>
              <w:spacing w:line="260" w:lineRule="exact"/>
              <w:jc w:val="center"/>
              <w:rPr>
                <w:rFonts w:ascii="標楷體" w:eastAsia="標楷體" w:hAnsi="標楷體" w:cs="新細明體"/>
                <w:szCs w:val="20"/>
              </w:rPr>
            </w:pPr>
            <w:r>
              <w:rPr>
                <w:rFonts w:ascii="標楷體" w:eastAsia="標楷體" w:hAnsi="標楷體" w:cs="新細明體" w:hint="eastAsia"/>
                <w:szCs w:val="20"/>
              </w:rPr>
              <w:t>學習進度</w:t>
            </w:r>
          </w:p>
          <w:p w:rsidR="00253724" w:rsidRDefault="00253724">
            <w:pPr>
              <w:spacing w:line="260" w:lineRule="exact"/>
              <w:jc w:val="center"/>
              <w:rPr>
                <w:rFonts w:ascii="標楷體" w:eastAsia="標楷體" w:hAnsi="標楷體"/>
                <w:szCs w:val="20"/>
                <w:lang w:eastAsia="zh-HK"/>
              </w:rPr>
            </w:pPr>
            <w:r>
              <w:rPr>
                <w:rFonts w:ascii="標楷體" w:eastAsia="標楷體" w:hAnsi="標楷體" w:cs="新細明體" w:hint="eastAsia"/>
                <w:szCs w:val="20"/>
                <w:lang w:eastAsia="zh-HK"/>
              </w:rPr>
              <w:t>週次</w:t>
            </w:r>
          </w:p>
        </w:tc>
        <w:tc>
          <w:tcPr>
            <w:tcW w:w="851" w:type="dxa"/>
            <w:vMerge w:val="restart"/>
            <w:vAlign w:val="center"/>
          </w:tcPr>
          <w:p w:rsidR="00253724" w:rsidRDefault="00253724">
            <w:pPr>
              <w:snapToGrid w:val="0"/>
              <w:spacing w:line="260" w:lineRule="exact"/>
              <w:jc w:val="center"/>
              <w:rPr>
                <w:rFonts w:ascii="標楷體" w:eastAsia="標楷體" w:hAnsi="標楷體"/>
                <w:szCs w:val="20"/>
              </w:rPr>
            </w:pPr>
            <w:r>
              <w:rPr>
                <w:rFonts w:ascii="標楷體" w:eastAsia="標楷體" w:hAnsi="標楷體" w:hint="eastAsia"/>
                <w:szCs w:val="20"/>
              </w:rPr>
              <w:t>單元</w:t>
            </w:r>
          </w:p>
          <w:p w:rsidR="00253724" w:rsidRDefault="00253724">
            <w:pPr>
              <w:snapToGrid w:val="0"/>
              <w:spacing w:line="260" w:lineRule="exact"/>
              <w:jc w:val="center"/>
              <w:rPr>
                <w:rFonts w:ascii="標楷體" w:eastAsia="標楷體" w:hAnsi="標楷體"/>
                <w:szCs w:val="20"/>
              </w:rPr>
            </w:pPr>
            <w:r>
              <w:rPr>
                <w:rFonts w:ascii="標楷體" w:eastAsia="標楷體" w:hAnsi="標楷體" w:hint="eastAsia"/>
                <w:szCs w:val="20"/>
              </w:rPr>
              <w:t>活動主題</w:t>
            </w:r>
          </w:p>
        </w:tc>
        <w:tc>
          <w:tcPr>
            <w:tcW w:w="2449" w:type="dxa"/>
            <w:gridSpan w:val="2"/>
            <w:vAlign w:val="center"/>
          </w:tcPr>
          <w:p w:rsidR="00253724" w:rsidRPr="0078555B" w:rsidRDefault="00253724" w:rsidP="001F5B26">
            <w:pPr>
              <w:snapToGrid w:val="0"/>
              <w:spacing w:line="260" w:lineRule="exact"/>
              <w:jc w:val="center"/>
              <w:rPr>
                <w:rFonts w:ascii="標楷體" w:eastAsia="標楷體" w:hAnsi="標楷體" w:cs="新細明體"/>
                <w:szCs w:val="20"/>
              </w:rPr>
            </w:pPr>
            <w:r w:rsidRPr="0078555B">
              <w:rPr>
                <w:rFonts w:ascii="標楷體" w:eastAsia="標楷體" w:hAnsi="標楷體" w:cs="新細明體" w:hint="eastAsia"/>
                <w:szCs w:val="20"/>
              </w:rPr>
              <w:t>學習重點</w:t>
            </w:r>
          </w:p>
        </w:tc>
        <w:tc>
          <w:tcPr>
            <w:tcW w:w="1007" w:type="dxa"/>
            <w:gridSpan w:val="2"/>
            <w:vMerge w:val="restart"/>
            <w:vAlign w:val="center"/>
          </w:tcPr>
          <w:p w:rsidR="00253724" w:rsidRPr="0078555B" w:rsidRDefault="00253724" w:rsidP="00E673DC">
            <w:pPr>
              <w:snapToGrid w:val="0"/>
              <w:spacing w:line="260" w:lineRule="exact"/>
              <w:jc w:val="center"/>
              <w:rPr>
                <w:rFonts w:ascii="標楷體" w:eastAsia="標楷體" w:hAnsi="標楷體" w:cs="新細明體"/>
                <w:szCs w:val="20"/>
              </w:rPr>
            </w:pPr>
            <w:r w:rsidRPr="0078555B">
              <w:rPr>
                <w:rFonts w:ascii="標楷體" w:eastAsia="標楷體" w:hAnsi="標楷體" w:cs="新細明體" w:hint="eastAsia"/>
                <w:szCs w:val="20"/>
              </w:rPr>
              <w:t>評量方法</w:t>
            </w:r>
          </w:p>
        </w:tc>
        <w:tc>
          <w:tcPr>
            <w:tcW w:w="1275" w:type="dxa"/>
            <w:gridSpan w:val="2"/>
            <w:vMerge w:val="restart"/>
            <w:vAlign w:val="center"/>
          </w:tcPr>
          <w:p w:rsidR="00253724" w:rsidRDefault="00253724">
            <w:pPr>
              <w:snapToGrid w:val="0"/>
              <w:spacing w:line="260" w:lineRule="exact"/>
              <w:jc w:val="center"/>
              <w:rPr>
                <w:rFonts w:ascii="標楷體" w:eastAsia="標楷體" w:hAnsi="標楷體" w:cs="新細明體"/>
                <w:szCs w:val="20"/>
              </w:rPr>
            </w:pPr>
            <w:r>
              <w:rPr>
                <w:rFonts w:ascii="標楷體" w:eastAsia="標楷體" w:hAnsi="標楷體" w:cs="新細明體" w:hint="eastAsia"/>
                <w:szCs w:val="20"/>
              </w:rPr>
              <w:t>議題融入實質內涵</w:t>
            </w:r>
          </w:p>
        </w:tc>
        <w:tc>
          <w:tcPr>
            <w:tcW w:w="1134" w:type="dxa"/>
            <w:vMerge w:val="restart"/>
            <w:vAlign w:val="center"/>
          </w:tcPr>
          <w:p w:rsidR="00253724" w:rsidRDefault="00253724">
            <w:pPr>
              <w:snapToGrid w:val="0"/>
              <w:spacing w:line="260" w:lineRule="exact"/>
              <w:jc w:val="center"/>
              <w:rPr>
                <w:rFonts w:ascii="標楷體" w:eastAsia="標楷體" w:hAnsi="標楷體" w:cs="新細明體"/>
                <w:szCs w:val="20"/>
              </w:rPr>
            </w:pPr>
            <w:r>
              <w:rPr>
                <w:rFonts w:ascii="標楷體" w:eastAsia="標楷體" w:hAnsi="標楷體" w:cs="新細明體" w:hint="eastAsia"/>
                <w:szCs w:val="20"/>
              </w:rPr>
              <w:t>教學設施設備需求</w:t>
            </w:r>
          </w:p>
        </w:tc>
        <w:tc>
          <w:tcPr>
            <w:tcW w:w="1134" w:type="dxa"/>
            <w:vMerge w:val="restart"/>
            <w:vAlign w:val="center"/>
          </w:tcPr>
          <w:p w:rsidR="00253724" w:rsidRPr="0078555B" w:rsidRDefault="00253724" w:rsidP="00E673DC">
            <w:pPr>
              <w:snapToGrid w:val="0"/>
              <w:spacing w:line="260" w:lineRule="exact"/>
              <w:jc w:val="center"/>
              <w:rPr>
                <w:rFonts w:ascii="標楷體" w:eastAsia="標楷體" w:hAnsi="標楷體" w:cs="新細明體"/>
                <w:szCs w:val="20"/>
              </w:rPr>
            </w:pPr>
            <w:r w:rsidRPr="0078555B">
              <w:rPr>
                <w:rFonts w:ascii="標楷體" w:eastAsia="標楷體" w:hAnsi="標楷體" w:cs="新細明體" w:hint="eastAsia"/>
                <w:szCs w:val="20"/>
              </w:rPr>
              <w:t>跨領域/科目協同教學</w:t>
            </w:r>
          </w:p>
        </w:tc>
        <w:tc>
          <w:tcPr>
            <w:tcW w:w="669" w:type="dxa"/>
            <w:vMerge w:val="restart"/>
            <w:vAlign w:val="center"/>
          </w:tcPr>
          <w:p w:rsidR="00253724" w:rsidRPr="0078555B" w:rsidRDefault="00253724" w:rsidP="00E673DC">
            <w:pPr>
              <w:snapToGrid w:val="0"/>
              <w:spacing w:line="260" w:lineRule="exact"/>
              <w:jc w:val="center"/>
              <w:rPr>
                <w:rFonts w:ascii="標楷體" w:eastAsia="標楷體" w:hAnsi="標楷體" w:cs="新細明體"/>
                <w:szCs w:val="20"/>
              </w:rPr>
            </w:pPr>
            <w:r w:rsidRPr="0078555B">
              <w:rPr>
                <w:rFonts w:ascii="標楷體" w:eastAsia="標楷體" w:hAnsi="標楷體" w:cs="新細明體" w:hint="eastAsia"/>
                <w:szCs w:val="20"/>
              </w:rPr>
              <w:t>備註</w:t>
            </w:r>
          </w:p>
        </w:tc>
      </w:tr>
      <w:tr w:rsidR="00253724" w:rsidRPr="0078555B" w:rsidTr="0078555B">
        <w:trPr>
          <w:trHeight w:val="330"/>
          <w:jc w:val="center"/>
        </w:trPr>
        <w:tc>
          <w:tcPr>
            <w:tcW w:w="1631" w:type="dxa"/>
            <w:gridSpan w:val="2"/>
            <w:vMerge/>
            <w:tcMar>
              <w:left w:w="28" w:type="dxa"/>
              <w:right w:w="28" w:type="dxa"/>
            </w:tcMar>
            <w:vAlign w:val="center"/>
          </w:tcPr>
          <w:p w:rsidR="00253724" w:rsidRPr="0078555B" w:rsidRDefault="00253724" w:rsidP="00E673DC">
            <w:pPr>
              <w:spacing w:line="260" w:lineRule="exact"/>
              <w:jc w:val="center"/>
              <w:rPr>
                <w:rFonts w:ascii="標楷體" w:eastAsia="標楷體" w:hAnsi="標楷體" w:cs="新細明體"/>
                <w:szCs w:val="20"/>
              </w:rPr>
            </w:pPr>
          </w:p>
        </w:tc>
        <w:tc>
          <w:tcPr>
            <w:tcW w:w="851" w:type="dxa"/>
            <w:vMerge/>
            <w:vAlign w:val="center"/>
          </w:tcPr>
          <w:p w:rsidR="00253724" w:rsidRPr="0078555B" w:rsidRDefault="00253724" w:rsidP="00E673DC">
            <w:pPr>
              <w:snapToGrid w:val="0"/>
              <w:spacing w:line="260" w:lineRule="exact"/>
              <w:jc w:val="center"/>
              <w:rPr>
                <w:rFonts w:ascii="標楷體" w:eastAsia="標楷體" w:hAnsi="標楷體"/>
                <w:szCs w:val="20"/>
              </w:rPr>
            </w:pPr>
          </w:p>
        </w:tc>
        <w:tc>
          <w:tcPr>
            <w:tcW w:w="1329" w:type="dxa"/>
            <w:vAlign w:val="center"/>
          </w:tcPr>
          <w:p w:rsidR="00253724" w:rsidRPr="0078555B" w:rsidRDefault="00253724" w:rsidP="00196C7F">
            <w:pPr>
              <w:snapToGrid w:val="0"/>
              <w:spacing w:line="260" w:lineRule="exact"/>
              <w:jc w:val="center"/>
              <w:rPr>
                <w:rFonts w:ascii="標楷體" w:eastAsia="標楷體" w:hAnsi="標楷體" w:cs="新細明體"/>
                <w:szCs w:val="20"/>
              </w:rPr>
            </w:pPr>
            <w:r w:rsidRPr="0078555B">
              <w:rPr>
                <w:rFonts w:ascii="標楷體" w:eastAsia="標楷體" w:hAnsi="標楷體" w:cs="新細明體" w:hint="eastAsia"/>
                <w:szCs w:val="20"/>
              </w:rPr>
              <w:t>學習表現</w:t>
            </w:r>
          </w:p>
        </w:tc>
        <w:tc>
          <w:tcPr>
            <w:tcW w:w="1120" w:type="dxa"/>
            <w:vAlign w:val="center"/>
          </w:tcPr>
          <w:p w:rsidR="00253724" w:rsidRPr="0078555B" w:rsidRDefault="00253724" w:rsidP="00196C7F">
            <w:pPr>
              <w:snapToGrid w:val="0"/>
              <w:spacing w:line="260" w:lineRule="exact"/>
              <w:jc w:val="center"/>
              <w:rPr>
                <w:rFonts w:ascii="標楷體" w:eastAsia="標楷體" w:hAnsi="標楷體" w:cs="新細明體"/>
                <w:szCs w:val="20"/>
              </w:rPr>
            </w:pPr>
            <w:r w:rsidRPr="0078555B">
              <w:rPr>
                <w:rFonts w:ascii="標楷體" w:eastAsia="標楷體" w:hAnsi="標楷體" w:cs="新細明體" w:hint="eastAsia"/>
                <w:szCs w:val="20"/>
              </w:rPr>
              <w:t>學習內容</w:t>
            </w:r>
          </w:p>
        </w:tc>
        <w:tc>
          <w:tcPr>
            <w:tcW w:w="1007" w:type="dxa"/>
            <w:gridSpan w:val="2"/>
            <w:vMerge/>
            <w:vAlign w:val="center"/>
          </w:tcPr>
          <w:p w:rsidR="00253724" w:rsidRPr="0078555B" w:rsidRDefault="00253724" w:rsidP="00E673DC">
            <w:pPr>
              <w:snapToGrid w:val="0"/>
              <w:spacing w:line="260" w:lineRule="exact"/>
              <w:jc w:val="center"/>
              <w:rPr>
                <w:rFonts w:ascii="標楷體" w:eastAsia="標楷體" w:hAnsi="標楷體" w:cs="新細明體"/>
                <w:szCs w:val="20"/>
              </w:rPr>
            </w:pPr>
          </w:p>
        </w:tc>
        <w:tc>
          <w:tcPr>
            <w:tcW w:w="1275" w:type="dxa"/>
            <w:gridSpan w:val="2"/>
            <w:vMerge/>
            <w:vAlign w:val="center"/>
          </w:tcPr>
          <w:p w:rsidR="00253724" w:rsidRPr="0078555B" w:rsidRDefault="00253724" w:rsidP="00E673DC">
            <w:pPr>
              <w:snapToGrid w:val="0"/>
              <w:spacing w:line="260" w:lineRule="exact"/>
              <w:jc w:val="center"/>
              <w:rPr>
                <w:rFonts w:ascii="標楷體" w:eastAsia="標楷體" w:hAnsi="標楷體" w:cs="新細明體"/>
                <w:szCs w:val="20"/>
              </w:rPr>
            </w:pPr>
          </w:p>
        </w:tc>
        <w:tc>
          <w:tcPr>
            <w:tcW w:w="1134" w:type="dxa"/>
            <w:vMerge/>
            <w:vAlign w:val="center"/>
          </w:tcPr>
          <w:p w:rsidR="00253724" w:rsidRPr="0078555B" w:rsidRDefault="00253724" w:rsidP="00E673DC">
            <w:pPr>
              <w:snapToGrid w:val="0"/>
              <w:spacing w:line="260" w:lineRule="exact"/>
              <w:jc w:val="center"/>
              <w:rPr>
                <w:rFonts w:ascii="標楷體" w:eastAsia="標楷體" w:hAnsi="標楷體" w:cs="新細明體"/>
                <w:szCs w:val="20"/>
              </w:rPr>
            </w:pPr>
          </w:p>
        </w:tc>
        <w:tc>
          <w:tcPr>
            <w:tcW w:w="1134" w:type="dxa"/>
            <w:vMerge/>
            <w:vAlign w:val="center"/>
          </w:tcPr>
          <w:p w:rsidR="00253724" w:rsidRPr="0078555B" w:rsidRDefault="00253724" w:rsidP="00E673DC">
            <w:pPr>
              <w:snapToGrid w:val="0"/>
              <w:spacing w:line="260" w:lineRule="exact"/>
              <w:jc w:val="center"/>
              <w:rPr>
                <w:rFonts w:ascii="標楷體" w:eastAsia="標楷體" w:hAnsi="標楷體" w:cs="新細明體"/>
                <w:szCs w:val="20"/>
              </w:rPr>
            </w:pPr>
          </w:p>
        </w:tc>
        <w:tc>
          <w:tcPr>
            <w:tcW w:w="669" w:type="dxa"/>
            <w:vMerge/>
            <w:vAlign w:val="center"/>
          </w:tcPr>
          <w:p w:rsidR="00253724" w:rsidRPr="0078555B" w:rsidRDefault="00253724" w:rsidP="00E673DC">
            <w:pPr>
              <w:snapToGrid w:val="0"/>
              <w:spacing w:line="260" w:lineRule="exact"/>
              <w:jc w:val="center"/>
              <w:rPr>
                <w:rFonts w:ascii="標楷體" w:eastAsia="標楷體" w:hAnsi="標楷體" w:cs="新細明體"/>
                <w:szCs w:val="20"/>
              </w:rPr>
            </w:pPr>
          </w:p>
        </w:tc>
      </w:tr>
      <w:tr w:rsidR="00253724" w:rsidRPr="0078143A" w:rsidTr="0078555B">
        <w:trPr>
          <w:trHeight w:val="6934"/>
          <w:jc w:val="center"/>
        </w:trPr>
        <w:tc>
          <w:tcPr>
            <w:tcW w:w="551" w:type="dxa"/>
            <w:vMerge w:val="restart"/>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r w:rsidRPr="0078143A">
              <w:rPr>
                <w:rFonts w:ascii="標楷體" w:eastAsia="標楷體" w:hAnsi="標楷體" w:hint="eastAsia"/>
                <w:sz w:val="20"/>
                <w:szCs w:val="24"/>
              </w:rPr>
              <w:lastRenderedPageBreak/>
              <w:t>第</w:t>
            </w:r>
            <w:r w:rsidRPr="0078143A">
              <w:rPr>
                <w:rFonts w:ascii="標楷體" w:eastAsia="標楷體" w:hAnsi="標楷體" w:hint="eastAsia"/>
                <w:sz w:val="20"/>
                <w:szCs w:val="24"/>
                <w:lang w:eastAsia="zh-HK"/>
              </w:rPr>
              <w:t>一</w:t>
            </w:r>
            <w:r w:rsidRPr="0078143A">
              <w:rPr>
                <w:rFonts w:ascii="標楷體" w:eastAsia="標楷體" w:hAnsi="標楷體" w:hint="eastAsia"/>
                <w:sz w:val="20"/>
                <w:szCs w:val="24"/>
              </w:rPr>
              <w:t>學期</w:t>
            </w: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第一週</w:t>
            </w:r>
          </w:p>
        </w:tc>
        <w:tc>
          <w:tcPr>
            <w:tcW w:w="851" w:type="dxa"/>
          </w:tcPr>
          <w:p w:rsidR="00253724" w:rsidRPr="0078143A" w:rsidRDefault="00253724" w:rsidP="006C0C13">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第1章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乘法公式與多項式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1-1乘法公式</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認識多項式及相關名詞，並熟練多項式的四則運算及運用乘法公式。</w:t>
            </w:r>
          </w:p>
        </w:tc>
        <w:tc>
          <w:tcPr>
            <w:tcW w:w="1120" w:type="dxa"/>
          </w:tcPr>
          <w:p w:rsidR="00253724" w:rsidRPr="0078143A" w:rsidRDefault="00253724" w:rsidP="00C21215">
            <w:pPr>
              <w:spacing w:line="260" w:lineRule="exact"/>
              <w:rPr>
                <w:rFonts w:ascii="標楷體" w:eastAsia="標楷體" w:hAnsi="標楷體"/>
                <w:sz w:val="20"/>
              </w:rPr>
            </w:pPr>
            <w:r w:rsidRPr="0078143A">
              <w:rPr>
                <w:rFonts w:ascii="標楷體" w:eastAsia="標楷體" w:hAnsi="標楷體"/>
                <w:sz w:val="20"/>
              </w:rPr>
              <w:t>A-8-1 二次式的乘法公式：（</w:t>
            </w:r>
            <w:r w:rsidRPr="0078143A">
              <w:rPr>
                <w:rFonts w:ascii="標楷體" w:eastAsia="標楷體" w:hAnsi="標楷體"/>
                <w:i/>
                <w:sz w:val="20"/>
              </w:rPr>
              <w:t>a</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rPr>
              <w:t>）</w:t>
            </w:r>
            <w:r w:rsidRPr="0078143A">
              <w:rPr>
                <w:rFonts w:ascii="標楷體" w:eastAsia="標楷體" w:hAnsi="標楷體"/>
                <w:sz w:val="20"/>
                <w:vertAlign w:val="superscript"/>
              </w:rPr>
              <w:t>2</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vertAlign w:val="superscript"/>
              </w:rPr>
              <w:t>2</w:t>
            </w:r>
            <w:r w:rsidRPr="0078143A">
              <w:rPr>
                <w:rFonts w:ascii="標楷體" w:eastAsia="標楷體" w:hAnsi="標楷體"/>
                <w:sz w:val="20"/>
              </w:rPr>
              <w:t>＋2</w:t>
            </w:r>
            <w:r w:rsidRPr="0078143A">
              <w:rPr>
                <w:rFonts w:ascii="標楷體" w:eastAsia="標楷體" w:hAnsi="標楷體"/>
                <w:i/>
                <w:sz w:val="20"/>
              </w:rPr>
              <w:t>ab</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vertAlign w:val="superscript"/>
              </w:rPr>
              <w:t>2</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rPr>
              <w:t>）</w:t>
            </w:r>
            <w:r w:rsidRPr="0078143A">
              <w:rPr>
                <w:rFonts w:ascii="標楷體" w:eastAsia="標楷體" w:hAnsi="標楷體"/>
                <w:sz w:val="20"/>
                <w:vertAlign w:val="superscript"/>
              </w:rPr>
              <w:t>2</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vertAlign w:val="superscript"/>
              </w:rPr>
              <w:t>2</w:t>
            </w:r>
            <w:r w:rsidRPr="0078143A">
              <w:rPr>
                <w:rFonts w:ascii="標楷體" w:eastAsia="標楷體" w:hAnsi="標楷體"/>
                <w:sz w:val="20"/>
              </w:rPr>
              <w:t>－2</w:t>
            </w:r>
            <w:r w:rsidRPr="0078143A">
              <w:rPr>
                <w:rFonts w:ascii="標楷體" w:eastAsia="標楷體" w:hAnsi="標楷體"/>
                <w:i/>
                <w:sz w:val="20"/>
              </w:rPr>
              <w:t>ab</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vertAlign w:val="superscript"/>
              </w:rPr>
              <w:t>2</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vertAlign w:val="superscript"/>
              </w:rPr>
              <w:t>2</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vertAlign w:val="superscript"/>
              </w:rPr>
              <w:t>2</w:t>
            </w:r>
            <w:r w:rsidRPr="0078143A">
              <w:rPr>
                <w:rFonts w:ascii="標楷體" w:eastAsia="標楷體" w:hAnsi="標楷體"/>
                <w:sz w:val="20"/>
              </w:rPr>
              <w:t>；（</w:t>
            </w:r>
            <w:r w:rsidRPr="0078143A">
              <w:rPr>
                <w:rFonts w:ascii="標楷體" w:eastAsia="標楷體" w:hAnsi="標楷體"/>
                <w:i/>
                <w:sz w:val="20"/>
              </w:rPr>
              <w:t>a</w:t>
            </w:r>
            <w:r w:rsidRPr="0078143A">
              <w:rPr>
                <w:rFonts w:ascii="標楷體" w:eastAsia="標楷體" w:hAnsi="標楷體"/>
                <w:sz w:val="20"/>
              </w:rPr>
              <w:t>＋</w:t>
            </w:r>
            <w:r w:rsidRPr="0078143A">
              <w:rPr>
                <w:rFonts w:ascii="標楷體" w:eastAsia="標楷體" w:hAnsi="標楷體"/>
                <w:i/>
                <w:sz w:val="20"/>
              </w:rPr>
              <w:t>b</w:t>
            </w:r>
            <w:r w:rsidRPr="0078143A">
              <w:rPr>
                <w:rFonts w:ascii="標楷體" w:eastAsia="標楷體" w:hAnsi="標楷體"/>
                <w:sz w:val="20"/>
              </w:rPr>
              <w:t>）（</w:t>
            </w:r>
            <w:r w:rsidRPr="0078143A">
              <w:rPr>
                <w:rFonts w:ascii="標楷體" w:eastAsia="標楷體" w:hAnsi="標楷體"/>
                <w:i/>
                <w:sz w:val="20"/>
              </w:rPr>
              <w:t>c</w:t>
            </w:r>
            <w:r w:rsidRPr="0078143A">
              <w:rPr>
                <w:rFonts w:ascii="標楷體" w:eastAsia="標楷體" w:hAnsi="標楷體"/>
                <w:sz w:val="20"/>
              </w:rPr>
              <w:t>＋</w:t>
            </w:r>
            <w:r w:rsidRPr="0078143A">
              <w:rPr>
                <w:rFonts w:ascii="標楷體" w:eastAsia="標楷體" w:hAnsi="標楷體"/>
                <w:i/>
                <w:sz w:val="20"/>
              </w:rPr>
              <w:t>d</w:t>
            </w:r>
            <w:r w:rsidRPr="0078143A">
              <w:rPr>
                <w:rFonts w:ascii="標楷體" w:eastAsia="標楷體" w:hAnsi="標楷體"/>
                <w:sz w:val="20"/>
              </w:rPr>
              <w:t>）＝</w:t>
            </w:r>
            <w:r w:rsidRPr="0078143A">
              <w:rPr>
                <w:rFonts w:ascii="標楷體" w:eastAsia="標楷體" w:hAnsi="標楷體"/>
                <w:i/>
                <w:sz w:val="20"/>
              </w:rPr>
              <w:t>ac</w:t>
            </w:r>
            <w:r w:rsidRPr="0078143A">
              <w:rPr>
                <w:rFonts w:ascii="標楷體" w:eastAsia="標楷體" w:hAnsi="標楷體"/>
                <w:sz w:val="20"/>
              </w:rPr>
              <w:t>＋</w:t>
            </w:r>
            <w:r w:rsidRPr="0078143A">
              <w:rPr>
                <w:rFonts w:ascii="標楷體" w:eastAsia="標楷體" w:hAnsi="標楷體"/>
                <w:i/>
                <w:sz w:val="20"/>
              </w:rPr>
              <w:t>ad</w:t>
            </w:r>
            <w:r w:rsidRPr="0078143A">
              <w:rPr>
                <w:rFonts w:ascii="標楷體" w:eastAsia="標楷體" w:hAnsi="標楷體"/>
                <w:sz w:val="20"/>
              </w:rPr>
              <w:t>＋</w:t>
            </w:r>
            <w:r w:rsidRPr="0078143A">
              <w:rPr>
                <w:rFonts w:ascii="標楷體" w:eastAsia="標楷體" w:hAnsi="標楷體"/>
                <w:i/>
                <w:sz w:val="20"/>
              </w:rPr>
              <w:t>bc</w:t>
            </w:r>
            <w:r w:rsidRPr="0078143A">
              <w:rPr>
                <w:rFonts w:ascii="標楷體" w:eastAsia="標楷體" w:hAnsi="標楷體"/>
                <w:sz w:val="20"/>
              </w:rPr>
              <w:t>＋</w:t>
            </w:r>
            <w:r w:rsidRPr="0078143A">
              <w:rPr>
                <w:rFonts w:ascii="標楷體" w:eastAsia="標楷體" w:hAnsi="標楷體"/>
                <w:i/>
                <w:sz w:val="20"/>
              </w:rPr>
              <w:t>bd</w:t>
            </w:r>
            <w:r w:rsidRPr="0078143A">
              <w:rPr>
                <w:rFonts w:ascii="標楷體" w:eastAsia="標楷體" w:hAnsi="標楷體"/>
                <w:sz w:val="20"/>
              </w:rPr>
              <w:t>。</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4.口頭回答（課本的隨堂練習）</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napToGrid w:val="0"/>
              <w:spacing w:line="260" w:lineRule="exact"/>
              <w:rPr>
                <w:rFonts w:ascii="標楷體" w:eastAsia="標楷體" w:hAnsi="標楷體"/>
                <w:sz w:val="20"/>
                <w:szCs w:val="20"/>
              </w:rPr>
            </w:pPr>
            <w:r w:rsidRPr="0078143A">
              <w:rPr>
                <w:rFonts w:ascii="標楷體" w:eastAsia="標楷體" w:hAnsi="標楷體" w:hint="eastAsia"/>
                <w:sz w:val="20"/>
                <w:szCs w:val="20"/>
              </w:rPr>
              <w:t>品J8理性溝通與問題解決。</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【家庭教育】</w:t>
            </w:r>
          </w:p>
          <w:p w:rsidR="00253724" w:rsidRPr="0078143A" w:rsidRDefault="00253724" w:rsidP="006C0C13">
            <w:pPr>
              <w:spacing w:line="260" w:lineRule="exact"/>
              <w:rPr>
                <w:rFonts w:ascii="標楷體" w:eastAsia="標楷體" w:hAnsi="標楷體"/>
                <w:sz w:val="20"/>
                <w:szCs w:val="20"/>
              </w:rPr>
            </w:pPr>
            <w:r w:rsidRPr="0078143A">
              <w:rPr>
                <w:rFonts w:ascii="標楷體" w:eastAsia="標楷體" w:hAnsi="標楷體"/>
                <w:sz w:val="20"/>
                <w:szCs w:val="20"/>
              </w:rPr>
              <w:t>家J2</w:t>
            </w:r>
            <w:r w:rsidRPr="0078143A">
              <w:rPr>
                <w:rFonts w:ascii="標楷體" w:eastAsia="標楷體" w:hAnsi="標楷體" w:hint="eastAsia"/>
                <w:sz w:val="20"/>
                <w:szCs w:val="20"/>
              </w:rPr>
              <w:t xml:space="preserve"> </w:t>
            </w:r>
            <w:r w:rsidRPr="0078143A">
              <w:rPr>
                <w:rFonts w:ascii="標楷體" w:eastAsia="標楷體" w:hAnsi="標楷體"/>
                <w:sz w:val="20"/>
                <w:szCs w:val="20"/>
              </w:rPr>
              <w:t>探討社會與自然環境對個人及家庭的影響。</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第二週</w:t>
            </w:r>
          </w:p>
        </w:tc>
        <w:tc>
          <w:tcPr>
            <w:tcW w:w="851" w:type="dxa"/>
          </w:tcPr>
          <w:p w:rsidR="00253724" w:rsidRPr="0078143A" w:rsidRDefault="00253724" w:rsidP="006C0C13">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第1章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乘法公式與多項式</w:t>
            </w:r>
          </w:p>
          <w:p w:rsidR="00253724" w:rsidRPr="0078143A" w:rsidRDefault="00253724" w:rsidP="006C0C13">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1-1乘法公式、1-2多項式的加減</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認識多項式及相關名詞，並熟練多項式的四則運算及運用乘法公式。</w:t>
            </w:r>
          </w:p>
        </w:tc>
        <w:tc>
          <w:tcPr>
            <w:tcW w:w="1120" w:type="dxa"/>
          </w:tcPr>
          <w:p w:rsidR="00253724" w:rsidRPr="0078143A" w:rsidRDefault="00253724" w:rsidP="006C0C13">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A-8-2</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多項式的意義：一元多項式的定義與相關名詞（多項式、項數、係數、常數項、一次項、二次項、最高次項、升冪、降冪）。</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A-8-3</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多項式的四則運算：直式、橫式的多項式加法與減法；直式的多項式乘法（乘積最高至三次）；被除式為二次之多項式的除法運算。</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
                <w:bCs/>
                <w:snapToGrid w:val="0"/>
                <w:kern w:val="0"/>
                <w:sz w:val="20"/>
                <w:szCs w:val="20"/>
              </w:rPr>
            </w:pPr>
            <w:r w:rsidRPr="0078143A">
              <w:rPr>
                <w:rFonts w:ascii="標楷體" w:eastAsia="標楷體" w:hAnsi="標楷體"/>
                <w:b/>
                <w:bCs/>
                <w:snapToGrid w:val="0"/>
                <w:kern w:val="0"/>
                <w:sz w:val="20"/>
                <w:szCs w:val="20"/>
              </w:rPr>
              <w:t>【生命教育】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生J5</w:t>
            </w:r>
            <w:r w:rsidRPr="0078143A">
              <w:rPr>
                <w:rFonts w:ascii="標楷體" w:eastAsia="標楷體" w:hAnsi="標楷體" w:hint="eastAsia"/>
                <w:sz w:val="20"/>
                <w:szCs w:val="20"/>
              </w:rPr>
              <w:t xml:space="preserve"> </w:t>
            </w:r>
            <w:r w:rsidRPr="0078143A">
              <w:rPr>
                <w:rFonts w:ascii="標楷體" w:eastAsia="標楷體" w:hAnsi="標楷體"/>
                <w:sz w:val="20"/>
                <w:szCs w:val="20"/>
              </w:rPr>
              <w:t>覺察生活中的各種迷思，在生活作息、健康促進、飲食運動、休閒娛樂、人我關係等課題上進行價值思辨，尋求解決之道。</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第三週</w:t>
            </w:r>
          </w:p>
        </w:tc>
        <w:tc>
          <w:tcPr>
            <w:tcW w:w="851" w:type="dxa"/>
          </w:tcPr>
          <w:p w:rsidR="00253724" w:rsidRPr="0078143A" w:rsidRDefault="00253724" w:rsidP="001F68D4">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第1章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乘法公式與多項式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1-2多項式的加減</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認識多項式及相關名詞，並熟練多項式的四則運算及運用乘法公式。</w:t>
            </w:r>
          </w:p>
        </w:tc>
        <w:tc>
          <w:tcPr>
            <w:tcW w:w="1120"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A-8-2</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多項式的意義：一元多項式的定義與相關名詞（多項式、項數、係數、常數項、一次項、二次項、最高次項、升冪、降冪）。</w:t>
            </w:r>
          </w:p>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A-8-3</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多項式的四則運算：直式、橫式的多項式加法與減法；直式的多項式乘法（乘積最高至三次）；被除式為二次之多項式的除法運算。</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6.作業繳交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7.命題系統光碟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第四週</w:t>
            </w:r>
          </w:p>
        </w:tc>
        <w:tc>
          <w:tcPr>
            <w:tcW w:w="851" w:type="dxa"/>
          </w:tcPr>
          <w:p w:rsidR="00253724" w:rsidRPr="0078143A" w:rsidRDefault="00253724" w:rsidP="000F1810">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第1章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乘法公式與多項式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1-3多項式的乘除</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認識多項式及相關名詞，並熟練多項式的四則運算及運用乘法公式。</w:t>
            </w:r>
          </w:p>
        </w:tc>
        <w:tc>
          <w:tcPr>
            <w:tcW w:w="1120" w:type="dxa"/>
          </w:tcPr>
          <w:p w:rsidR="00253724" w:rsidRPr="0078143A" w:rsidRDefault="00253724" w:rsidP="000F1810">
            <w:pPr>
              <w:adjustRightInd w:val="0"/>
              <w:snapToGrid w:val="0"/>
              <w:spacing w:line="260" w:lineRule="exact"/>
              <w:rPr>
                <w:rFonts w:ascii="標楷體" w:eastAsia="標楷體" w:hAnsi="標楷體"/>
                <w:snapToGrid w:val="0"/>
                <w:kern w:val="0"/>
                <w:sz w:val="20"/>
                <w:szCs w:val="20"/>
              </w:rPr>
            </w:pPr>
            <w:r w:rsidRPr="0078143A">
              <w:rPr>
                <w:rFonts w:ascii="標楷體" w:eastAsia="標楷體" w:hAnsi="標楷體"/>
                <w:bCs/>
                <w:snapToGrid w:val="0"/>
                <w:kern w:val="0"/>
                <w:sz w:val="20"/>
                <w:szCs w:val="20"/>
              </w:rPr>
              <w:t>A-8-3</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多項式的四則運算：直式、橫式的多項式加法與減法；直式的多項式乘法（乘積最高至三次）；被除式為二次之多項式的除法運算。</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4.作業繳交</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第五週</w:t>
            </w:r>
          </w:p>
        </w:tc>
        <w:tc>
          <w:tcPr>
            <w:tcW w:w="851" w:type="dxa"/>
          </w:tcPr>
          <w:p w:rsidR="00253724" w:rsidRPr="0078143A" w:rsidRDefault="00253724" w:rsidP="000F1810">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第1章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乘法公式與多項式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1-3多項式的乘除</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認識多項式及相關名詞，並熟練多項式的四則運算及運用乘法公式。</w:t>
            </w:r>
          </w:p>
        </w:tc>
        <w:tc>
          <w:tcPr>
            <w:tcW w:w="1120"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A-8-3</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多項式的四則運算：直式、橫式的多項式加法與減法；直式的多項式乘法（乘積最高至三次）；被除式為二次之多項式的除法運算。</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第六週</w:t>
            </w:r>
          </w:p>
        </w:tc>
        <w:tc>
          <w:tcPr>
            <w:tcW w:w="851" w:type="dxa"/>
          </w:tcPr>
          <w:p w:rsidR="00253724" w:rsidRPr="0078143A" w:rsidRDefault="00253724" w:rsidP="000F1810">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第2章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二次方根與畢氏定理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2-1二次方根的意義</w:t>
            </w:r>
          </w:p>
        </w:tc>
        <w:tc>
          <w:tcPr>
            <w:tcW w:w="1329"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理解二次方根的意義、符號與根式的四則運算，並能運用到日常生活的情境解決問題。</w:t>
            </w:r>
          </w:p>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應用十分逼近法估算二次方根的近似值，並能應用計算機計算、驗證與估算，建立對二次方根的數感。</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N-8-1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二次方根：二次方根的意義；根式的化簡及四則運算。</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N-8-2</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二次方根的近似值：二次方根的近似值；二次方根的整數部分；十分逼近法。使用計算機</w:t>
            </w:r>
            <w:r w:rsidRPr="0078143A">
              <w:rPr>
                <w:rFonts w:ascii="標楷體" w:eastAsia="標楷體" w:hAnsi="標楷體"/>
                <w:position w:val="-6"/>
                <w:sz w:val="20"/>
              </w:rPr>
              <w:object w:dxaOrig="460" w:dyaOrig="340">
                <v:shape id="_x0000_i1026" type="#_x0000_t75" style="width:18pt;height:13.5pt" o:ole="">
                  <v:imagedata r:id="rId10" o:title=""/>
                </v:shape>
                <o:OLEObject Type="Embed" ProgID="Equation.DSMT4" ShapeID="_x0000_i1026" DrawAspect="Content" ObjectID="_1660912627" r:id="rId11"/>
              </w:object>
            </w:r>
            <w:r w:rsidRPr="0078143A">
              <w:rPr>
                <w:rFonts w:ascii="標楷體" w:eastAsia="標楷體" w:hAnsi="標楷體"/>
                <w:sz w:val="20"/>
                <w:szCs w:val="20"/>
              </w:rPr>
              <w:t>鍵。</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6.作業繳交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7.命題系統光碟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第七週</w:t>
            </w:r>
          </w:p>
        </w:tc>
        <w:tc>
          <w:tcPr>
            <w:tcW w:w="851" w:type="dxa"/>
          </w:tcPr>
          <w:p w:rsidR="00253724" w:rsidRPr="0078143A" w:rsidRDefault="00253724" w:rsidP="000F1810">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第2章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二次方根與畢氏定理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2-1二次方根的意義（第一次段考）</w:t>
            </w:r>
          </w:p>
        </w:tc>
        <w:tc>
          <w:tcPr>
            <w:tcW w:w="1329"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理解二次方根的意義、符號與根式的四則運算，並能運用到日常生活的情境解決問題。</w:t>
            </w:r>
          </w:p>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應用十分逼近法估算二次方根的近似值，並能應用計算機計算、驗證與估算，建立對二次方根的數感。</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N-8-1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二次方根：二次方根的意義；根式的化簡及四則運算。</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N-8-2</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二次方根的近似值：二次方根的近似值；二次方根的整數部分；十分逼近法。使用計算機</w:t>
            </w:r>
            <w:r w:rsidRPr="0078143A">
              <w:rPr>
                <w:rFonts w:ascii="標楷體" w:eastAsia="標楷體" w:hAnsi="標楷體"/>
                <w:position w:val="-6"/>
                <w:sz w:val="20"/>
              </w:rPr>
              <w:object w:dxaOrig="460" w:dyaOrig="340">
                <v:shape id="_x0000_i1027" type="#_x0000_t75" style="width:18pt;height:13.5pt" o:ole="">
                  <v:imagedata r:id="rId10" o:title=""/>
                </v:shape>
                <o:OLEObject Type="Embed" ProgID="Equation.DSMT4" ShapeID="_x0000_i1027" DrawAspect="Content" ObjectID="_1660912628" r:id="rId12"/>
              </w:object>
            </w:r>
            <w:r w:rsidRPr="0078143A">
              <w:rPr>
                <w:rFonts w:ascii="標楷體" w:eastAsia="標楷體" w:hAnsi="標楷體"/>
                <w:sz w:val="20"/>
                <w:szCs w:val="20"/>
              </w:rPr>
              <w:t>鍵。</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1.紙筆測驗（數學段考精選、數學段考即時通、課習段考複習卷）</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6.作業繳交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7.命題系統光碟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第八週</w:t>
            </w:r>
          </w:p>
        </w:tc>
        <w:tc>
          <w:tcPr>
            <w:tcW w:w="851" w:type="dxa"/>
          </w:tcPr>
          <w:p w:rsidR="00253724" w:rsidRPr="0078143A" w:rsidRDefault="00253724" w:rsidP="000F1810">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第2章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二次方根與畢氏定理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2-2根式的運算</w:t>
            </w:r>
          </w:p>
        </w:tc>
        <w:tc>
          <w:tcPr>
            <w:tcW w:w="1329"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理解二次方根的意義、符號與根式的四則運算，並能運用到日常生活的情境解決問題。</w:t>
            </w:r>
          </w:p>
        </w:tc>
        <w:tc>
          <w:tcPr>
            <w:tcW w:w="1120" w:type="dxa"/>
          </w:tcPr>
          <w:p w:rsidR="00253724" w:rsidRPr="0078143A" w:rsidRDefault="00253724" w:rsidP="000F1810">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N-8-1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二次方根：二次方根的意義；根式的化簡及四則運算。</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第九週</w:t>
            </w:r>
          </w:p>
        </w:tc>
        <w:tc>
          <w:tcPr>
            <w:tcW w:w="851" w:type="dxa"/>
          </w:tcPr>
          <w:p w:rsidR="00253724" w:rsidRPr="0078143A" w:rsidRDefault="00253724" w:rsidP="002B783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第2章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二次方根與畢氏定理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2-2根式的運算</w:t>
            </w:r>
          </w:p>
        </w:tc>
        <w:tc>
          <w:tcPr>
            <w:tcW w:w="1329" w:type="dxa"/>
          </w:tcPr>
          <w:p w:rsidR="00253724" w:rsidRPr="0078143A" w:rsidRDefault="00253724" w:rsidP="002B783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理解二次方根的意義、符號與根式的四則運算，並能運用到日常生活的情境解決問題。</w:t>
            </w:r>
          </w:p>
        </w:tc>
        <w:tc>
          <w:tcPr>
            <w:tcW w:w="1120"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N-8-1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二次方根：二次方根的意義；根式的化簡及四則運算。</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4.資料蒐集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5.作業繳交</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第十週</w:t>
            </w:r>
          </w:p>
        </w:tc>
        <w:tc>
          <w:tcPr>
            <w:tcW w:w="851" w:type="dxa"/>
          </w:tcPr>
          <w:p w:rsidR="00253724" w:rsidRPr="0078143A" w:rsidRDefault="00253724" w:rsidP="002B783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第2章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二次方根與畢氏定理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2-3畢氏定理</w:t>
            </w:r>
          </w:p>
        </w:tc>
        <w:tc>
          <w:tcPr>
            <w:tcW w:w="1329" w:type="dxa"/>
          </w:tcPr>
          <w:p w:rsidR="00253724" w:rsidRPr="0078143A" w:rsidRDefault="00253724" w:rsidP="002B783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s-IV-7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理解畢氏定理與其逆敘述，並能應用於數學解題與日常生活的問題。</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S-8-6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畢氏定理：畢氏定理（勾股弦定理、商高定理）的意義及其數學史；畢氏定理在生活上的應用；三邊長滿足畢氏定理的三角形必定是直角三角形。</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6.作業繳交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7.命題系統光碟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
                <w:bCs/>
                <w:snapToGrid w:val="0"/>
                <w:kern w:val="0"/>
                <w:sz w:val="20"/>
                <w:szCs w:val="20"/>
              </w:rPr>
            </w:pPr>
            <w:r w:rsidRPr="0078143A">
              <w:rPr>
                <w:rFonts w:ascii="標楷體" w:eastAsia="標楷體" w:hAnsi="標楷體"/>
                <w:b/>
                <w:bCs/>
                <w:snapToGrid w:val="0"/>
                <w:kern w:val="0"/>
                <w:sz w:val="20"/>
                <w:szCs w:val="20"/>
              </w:rPr>
              <w:t>【生命教育】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生J5</w:t>
            </w:r>
            <w:r w:rsidRPr="0078143A">
              <w:rPr>
                <w:rFonts w:ascii="標楷體" w:eastAsia="標楷體" w:hAnsi="標楷體" w:hint="eastAsia"/>
                <w:sz w:val="20"/>
                <w:szCs w:val="20"/>
              </w:rPr>
              <w:t xml:space="preserve"> </w:t>
            </w:r>
            <w:r w:rsidRPr="0078143A">
              <w:rPr>
                <w:rFonts w:ascii="標楷體" w:eastAsia="標楷體" w:hAnsi="標楷體"/>
                <w:sz w:val="20"/>
                <w:szCs w:val="20"/>
              </w:rPr>
              <w:t>覺察生活中的各種迷思，在生活作息、健康促進、飲食運動、休閒娛樂、人我關係等課題上進行價值思辨，尋求解決之道。</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第十一週</w:t>
            </w:r>
          </w:p>
        </w:tc>
        <w:tc>
          <w:tcPr>
            <w:tcW w:w="851" w:type="dxa"/>
          </w:tcPr>
          <w:p w:rsidR="00253724" w:rsidRPr="0078143A" w:rsidRDefault="00253724" w:rsidP="002B783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第2章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二次方根與畢氏定理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2-3畢氏定理</w:t>
            </w:r>
          </w:p>
        </w:tc>
        <w:tc>
          <w:tcPr>
            <w:tcW w:w="1329" w:type="dxa"/>
          </w:tcPr>
          <w:p w:rsidR="00253724" w:rsidRPr="0078143A" w:rsidRDefault="00253724" w:rsidP="002B783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s-IV-7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理解畢氏定理與其逆敘述，並能應用於數學解題與日常生活的問題。</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304EB2">
            <w:pPr>
              <w:adjustRightInd w:val="0"/>
              <w:snapToGrid w:val="0"/>
              <w:spacing w:line="260" w:lineRule="exact"/>
              <w:rPr>
                <w:rFonts w:ascii="標楷體" w:eastAsia="標楷體" w:hAnsi="標楷體"/>
                <w:sz w:val="20"/>
              </w:rPr>
            </w:pPr>
            <w:r w:rsidRPr="0078143A">
              <w:rPr>
                <w:rFonts w:ascii="標楷體" w:eastAsia="標楷體" w:hAnsi="標楷體" w:hint="eastAsia"/>
                <w:sz w:val="20"/>
              </w:rPr>
              <w:t>S-8-6 畢氏定理：畢氏定理（勾股弦定理、商高定理）的意義及其數學史；畢氏定理在生活上的應用；三邊長滿足畢氏定理的三角形必定是直角三角形。</w:t>
            </w:r>
          </w:p>
          <w:p w:rsidR="00253724" w:rsidRPr="0078143A" w:rsidRDefault="00253724" w:rsidP="0016276D">
            <w:pPr>
              <w:adjustRightInd w:val="0"/>
              <w:snapToGrid w:val="0"/>
              <w:spacing w:line="260" w:lineRule="exact"/>
              <w:rPr>
                <w:rFonts w:ascii="標楷體" w:eastAsia="標楷體" w:hAnsi="標楷體"/>
                <w:sz w:val="20"/>
                <w:szCs w:val="20"/>
              </w:rPr>
            </w:pPr>
            <w:r w:rsidRPr="0078143A">
              <w:rPr>
                <w:rFonts w:ascii="標楷體" w:eastAsia="標楷體" w:hAnsi="標楷體"/>
                <w:sz w:val="20"/>
              </w:rPr>
              <w:t>G-8-1 直角坐標系上兩點距離公式：直角坐標系上兩點</w:t>
            </w:r>
            <w:r w:rsidRPr="0078143A">
              <w:rPr>
                <w:rFonts w:ascii="標楷體" w:eastAsia="標楷體" w:hAnsi="標楷體"/>
                <w:i/>
                <w:sz w:val="20"/>
              </w:rPr>
              <w:t>A</w:t>
            </w:r>
            <w:r w:rsidRPr="0078143A">
              <w:rPr>
                <w:rFonts w:ascii="標楷體" w:eastAsia="標楷體" w:hAnsi="標楷體"/>
                <w:sz w:val="20"/>
              </w:rPr>
              <w:t>（</w:t>
            </w:r>
            <w:r w:rsidRPr="0078143A">
              <w:rPr>
                <w:rFonts w:ascii="標楷體" w:eastAsia="標楷體" w:hAnsi="標楷體"/>
                <w:i/>
                <w:sz w:val="20"/>
              </w:rPr>
              <w:t>a,b</w:t>
            </w:r>
            <w:r w:rsidRPr="0078143A">
              <w:rPr>
                <w:rFonts w:ascii="標楷體" w:eastAsia="標楷體" w:hAnsi="標楷體"/>
                <w:sz w:val="20"/>
              </w:rPr>
              <w:t>）和</w:t>
            </w:r>
            <w:r w:rsidRPr="0078143A">
              <w:rPr>
                <w:rFonts w:ascii="標楷體" w:eastAsia="標楷體" w:hAnsi="標楷體"/>
                <w:i/>
                <w:sz w:val="20"/>
              </w:rPr>
              <w:t>B</w:t>
            </w:r>
            <w:r w:rsidRPr="0078143A">
              <w:rPr>
                <w:rFonts w:ascii="標楷體" w:eastAsia="標楷體" w:hAnsi="標楷體"/>
                <w:sz w:val="20"/>
              </w:rPr>
              <w:t>（</w:t>
            </w:r>
            <w:r w:rsidRPr="0078143A">
              <w:rPr>
                <w:rFonts w:ascii="標楷體" w:eastAsia="標楷體" w:hAnsi="標楷體"/>
                <w:i/>
                <w:sz w:val="20"/>
              </w:rPr>
              <w:t>c,d</w:t>
            </w:r>
            <w:r w:rsidRPr="0078143A">
              <w:rPr>
                <w:rFonts w:ascii="標楷體" w:eastAsia="標楷體" w:hAnsi="標楷體"/>
                <w:sz w:val="20"/>
              </w:rPr>
              <w:t>）的距離為</w:t>
            </w:r>
            <w:r w:rsidRPr="0078143A">
              <w:rPr>
                <w:rFonts w:ascii="標楷體" w:eastAsia="標楷體" w:hAnsi="標楷體"/>
                <w:position w:val="-4"/>
                <w:sz w:val="20"/>
              </w:rPr>
              <w:object w:dxaOrig="400" w:dyaOrig="320">
                <v:shape id="_x0000_i1028" type="#_x0000_t75" style="width:15.75pt;height:13.5pt" o:ole="">
                  <v:imagedata r:id="rId13" o:title=""/>
                </v:shape>
                <o:OLEObject Type="Embed" ProgID="Equation.DSMT4" ShapeID="_x0000_i1028" DrawAspect="Content" ObjectID="_1660912629" r:id="rId14"/>
              </w:object>
            </w:r>
            <w:r w:rsidRPr="0078143A">
              <w:rPr>
                <w:rFonts w:ascii="標楷體" w:eastAsia="標楷體" w:hAnsi="標楷體"/>
                <w:sz w:val="20"/>
              </w:rPr>
              <w:t>＝</w:t>
            </w:r>
            <w:r w:rsidRPr="0078143A">
              <w:rPr>
                <w:rFonts w:ascii="標楷體" w:eastAsia="標楷體" w:hAnsi="標楷體"/>
                <w:position w:val="-10"/>
                <w:sz w:val="20"/>
              </w:rPr>
              <w:object w:dxaOrig="2100" w:dyaOrig="420">
                <v:shape id="_x0000_i1029" type="#_x0000_t75" style="width:91.5pt;height:18pt" o:ole="">
                  <v:imagedata r:id="rId15" o:title=""/>
                </v:shape>
                <o:OLEObject Type="Embed" ProgID="Equation.DSMT4" ShapeID="_x0000_i1029" DrawAspect="Content" ObjectID="_1660912630" r:id="rId16"/>
              </w:object>
            </w:r>
            <w:r w:rsidRPr="0078143A">
              <w:rPr>
                <w:rFonts w:ascii="標楷體" w:eastAsia="標楷體" w:hAnsi="標楷體"/>
                <w:sz w:val="20"/>
              </w:rPr>
              <w:t>及生活上相關問題。</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4.作業繳交</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【人權教育】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人J6</w:t>
            </w:r>
            <w:r w:rsidRPr="0078143A">
              <w:rPr>
                <w:rFonts w:ascii="標楷體" w:eastAsia="標楷體" w:hAnsi="標楷體" w:hint="eastAsia"/>
                <w:sz w:val="20"/>
                <w:szCs w:val="20"/>
              </w:rPr>
              <w:t xml:space="preserve"> </w:t>
            </w:r>
            <w:r w:rsidRPr="0078143A">
              <w:rPr>
                <w:rFonts w:ascii="標楷體" w:eastAsia="標楷體" w:hAnsi="標楷體"/>
                <w:sz w:val="20"/>
                <w:szCs w:val="20"/>
              </w:rPr>
              <w:t>正視社會中的各種歧視，並採取行動來關懷與保護弱勢。</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第十二週</w:t>
            </w:r>
          </w:p>
        </w:tc>
        <w:tc>
          <w:tcPr>
            <w:tcW w:w="851" w:type="dxa"/>
          </w:tcPr>
          <w:p w:rsidR="00253724" w:rsidRPr="0078143A" w:rsidRDefault="00253724" w:rsidP="002B783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第3章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因式分解</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3-1提公因式與乘法公式作因式分解</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tc>
        <w:tc>
          <w:tcPr>
            <w:tcW w:w="1120" w:type="dxa"/>
          </w:tcPr>
          <w:p w:rsidR="00253724" w:rsidRPr="0078143A" w:rsidRDefault="00253724" w:rsidP="002B783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A-8-4</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因式分解：因式的意義（限制在二次多項式的一次因式）；二次多項式的因式分解意義。</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因式分解的方法：提公因式法；利用乘法公式與十字交乘法因式分解。</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6.命題系統光碟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第十三週</w:t>
            </w:r>
          </w:p>
        </w:tc>
        <w:tc>
          <w:tcPr>
            <w:tcW w:w="851" w:type="dxa"/>
          </w:tcPr>
          <w:p w:rsidR="00253724" w:rsidRPr="0078143A" w:rsidRDefault="00253724" w:rsidP="00DE299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第3章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因式分解</w:t>
            </w:r>
          </w:p>
          <w:p w:rsidR="00253724" w:rsidRPr="0078143A" w:rsidRDefault="00253724" w:rsidP="00DE299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3-1提公因式與乘法公式作因式分解、3-2利用十字交乘法因式分解</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tc>
        <w:tc>
          <w:tcPr>
            <w:tcW w:w="1120" w:type="dxa"/>
          </w:tcPr>
          <w:p w:rsidR="00253724" w:rsidRPr="0078143A" w:rsidRDefault="00253724" w:rsidP="00DE299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A-8-4</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因式分解：因式的意義（限制在二次多項式的一次因式）；二次多項式的因式分解意義。</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因式分解的方法：提公因式法；利用乘法公式與十字交乘法因式分解。</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第十四週</w:t>
            </w:r>
          </w:p>
        </w:tc>
        <w:tc>
          <w:tcPr>
            <w:tcW w:w="851" w:type="dxa"/>
          </w:tcPr>
          <w:p w:rsidR="00253724" w:rsidRPr="0078143A" w:rsidRDefault="00253724" w:rsidP="00DE299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第3章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因式分解</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3-2利用十字交乘法因式分解（第二次段考）</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tc>
        <w:tc>
          <w:tcPr>
            <w:tcW w:w="1120" w:type="dxa"/>
          </w:tcPr>
          <w:p w:rsidR="00253724" w:rsidRPr="0078143A" w:rsidRDefault="00253724" w:rsidP="00DE299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A-8-4</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因式分解：因式的意義（限制在二次多項式的一次因式）；二次多項式的因式分解意義。</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A-8-5</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因式分解的方法：提公因式法；利用乘法公式與十字交乘法因式分解。</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1.紙筆測驗（數學段考精選、數學段考即時通、課習段考複習卷）</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6.作業繳交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7.命題系統光碟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
                <w:sz w:val="20"/>
                <w:szCs w:val="20"/>
              </w:rPr>
            </w:pPr>
            <w:r w:rsidRPr="0078143A">
              <w:rPr>
                <w:rFonts w:ascii="標楷體" w:eastAsia="標楷體" w:hAnsi="標楷體"/>
                <w:b/>
                <w:bCs/>
                <w:snapToGrid w:val="0"/>
                <w:kern w:val="0"/>
                <w:sz w:val="20"/>
                <w:szCs w:val="20"/>
              </w:rPr>
              <w:t>【法治教育】</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sz w:val="20"/>
                <w:szCs w:val="20"/>
              </w:rPr>
              <w:t>法J8</w:t>
            </w:r>
            <w:r w:rsidRPr="0078143A">
              <w:rPr>
                <w:rFonts w:ascii="標楷體" w:eastAsia="標楷體" w:hAnsi="標楷體" w:hint="eastAsia"/>
                <w:sz w:val="20"/>
                <w:szCs w:val="20"/>
              </w:rPr>
              <w:t xml:space="preserve"> </w:t>
            </w:r>
            <w:r w:rsidRPr="0078143A">
              <w:rPr>
                <w:rFonts w:ascii="標楷體" w:eastAsia="標楷體" w:hAnsi="標楷體"/>
                <w:sz w:val="20"/>
                <w:szCs w:val="20"/>
              </w:rPr>
              <w:t>認識民事、刑事、行政法的基本原則。</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第十五週</w:t>
            </w:r>
          </w:p>
        </w:tc>
        <w:tc>
          <w:tcPr>
            <w:tcW w:w="851" w:type="dxa"/>
          </w:tcPr>
          <w:p w:rsidR="00253724" w:rsidRPr="0078143A" w:rsidRDefault="00253724" w:rsidP="00DE299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第4章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一元二次方程式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4-1因式分解法解一元二次方程式</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tc>
        <w:tc>
          <w:tcPr>
            <w:tcW w:w="1120" w:type="dxa"/>
          </w:tcPr>
          <w:p w:rsidR="00253724" w:rsidRPr="0078143A" w:rsidRDefault="00253724" w:rsidP="00DE299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一元二次方程式的意義：一元二次方程式及其解，具體情境中列出一元二次方程式。</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一元二次方程式的解法與應用：利用因式分解、配方法、公式解一元二次方程式；應用問題；使用計算機計算一元二次方程式根的近似值。</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6.命題系統光碟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第十六週</w:t>
            </w:r>
          </w:p>
        </w:tc>
        <w:tc>
          <w:tcPr>
            <w:tcW w:w="851" w:type="dxa"/>
          </w:tcPr>
          <w:p w:rsidR="00253724" w:rsidRPr="0078143A" w:rsidRDefault="00253724" w:rsidP="00752AD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第4章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一元二次方程式</w:t>
            </w:r>
          </w:p>
          <w:p w:rsidR="00253724" w:rsidRPr="0078143A" w:rsidRDefault="00253724" w:rsidP="00752AD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4-1因式分解法解一元二次方程式、4-2配方法與公式解</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tc>
        <w:tc>
          <w:tcPr>
            <w:tcW w:w="1120" w:type="dxa"/>
          </w:tcPr>
          <w:p w:rsidR="00253724" w:rsidRPr="0078143A" w:rsidRDefault="00253724" w:rsidP="00752AD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一元二次方程式的意義：一元二次方程式及其解，具體情境中列出一元二次方程式。</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一元二次方程式的解法與應用：利用因式分解、配方法、公式解一元二次方程式；應用問題；使用計算機計算一元二次方程式根的近似值。</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5.作業繳交</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第十七週</w:t>
            </w:r>
          </w:p>
        </w:tc>
        <w:tc>
          <w:tcPr>
            <w:tcW w:w="851" w:type="dxa"/>
          </w:tcPr>
          <w:p w:rsidR="00253724" w:rsidRPr="0078143A" w:rsidRDefault="00253724" w:rsidP="00752AD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第4章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一元二次方程式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4-2配方法與公式解</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tc>
        <w:tc>
          <w:tcPr>
            <w:tcW w:w="1120" w:type="dxa"/>
          </w:tcPr>
          <w:p w:rsidR="00253724" w:rsidRPr="0078143A" w:rsidRDefault="00253724" w:rsidP="00752AD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一元二次方程式的意義：一元二次方程式及其解，具體情境中列出一元二次方程式。</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一元二次方程式的解法與應用：利用因式分解、配方法、公式解一元二次方程式；應用問題；使用計算機計算一元二次方程式根的近似值。</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4.作業繳交</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第十八週</w:t>
            </w:r>
          </w:p>
        </w:tc>
        <w:tc>
          <w:tcPr>
            <w:tcW w:w="851" w:type="dxa"/>
          </w:tcPr>
          <w:p w:rsidR="00253724" w:rsidRPr="0078143A" w:rsidRDefault="00253724" w:rsidP="002D39B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第4章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一元二次方程式</w:t>
            </w:r>
          </w:p>
          <w:p w:rsidR="00253724" w:rsidRPr="0078143A" w:rsidRDefault="00253724" w:rsidP="002D39BD">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4-2配方法與公式解、4-3應用問題</w:t>
            </w:r>
          </w:p>
        </w:tc>
        <w:tc>
          <w:tcPr>
            <w:tcW w:w="1329" w:type="dxa"/>
          </w:tcPr>
          <w:p w:rsidR="00253724" w:rsidRPr="0078143A" w:rsidRDefault="00253724" w:rsidP="002D39B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2D39B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一元二次方程式的意義：一元二次方程式及其解，具體情境中列出一元二次方程式。</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一元二次方程式的解法與應用：利用因式分解、配方法、公式解一元二次方程式；應用問題；使用計算機計算一元二次方程式根的近似值。</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
                <w:sz w:val="20"/>
                <w:szCs w:val="20"/>
              </w:rPr>
            </w:pPr>
            <w:r w:rsidRPr="0078143A">
              <w:rPr>
                <w:rFonts w:ascii="標楷體" w:eastAsia="標楷體" w:hAnsi="標楷體"/>
                <w:b/>
                <w:bCs/>
                <w:snapToGrid w:val="0"/>
                <w:kern w:val="0"/>
                <w:sz w:val="20"/>
                <w:szCs w:val="20"/>
              </w:rPr>
              <w:t>【生涯規劃教育】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涯J3</w:t>
            </w:r>
            <w:r w:rsidRPr="0078143A">
              <w:rPr>
                <w:rFonts w:ascii="標楷體" w:eastAsia="標楷體" w:hAnsi="標楷體" w:hint="eastAsia"/>
                <w:sz w:val="20"/>
                <w:szCs w:val="20"/>
              </w:rPr>
              <w:t xml:space="preserve"> </w:t>
            </w:r>
            <w:r w:rsidRPr="0078143A">
              <w:rPr>
                <w:rFonts w:ascii="標楷體" w:eastAsia="標楷體" w:hAnsi="標楷體"/>
                <w:sz w:val="20"/>
                <w:szCs w:val="20"/>
              </w:rPr>
              <w:t>觀察自己的能力與興趣。</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涯J6</w:t>
            </w:r>
            <w:r w:rsidRPr="0078143A">
              <w:rPr>
                <w:rFonts w:ascii="標楷體" w:eastAsia="標楷體" w:hAnsi="標楷體" w:hint="eastAsia"/>
                <w:sz w:val="20"/>
                <w:szCs w:val="20"/>
              </w:rPr>
              <w:t xml:space="preserve"> </w:t>
            </w:r>
            <w:r w:rsidRPr="0078143A">
              <w:rPr>
                <w:rFonts w:ascii="標楷體" w:eastAsia="標楷體" w:hAnsi="標楷體"/>
                <w:sz w:val="20"/>
                <w:szCs w:val="20"/>
              </w:rPr>
              <w:t>建立對於未來生涯的願景。</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第十九週</w:t>
            </w:r>
          </w:p>
        </w:tc>
        <w:tc>
          <w:tcPr>
            <w:tcW w:w="851"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第4章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一元二次方程式</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4-3應用問題</w:t>
            </w:r>
          </w:p>
        </w:tc>
        <w:tc>
          <w:tcPr>
            <w:tcW w:w="1329" w:type="dxa"/>
          </w:tcPr>
          <w:p w:rsidR="00253724" w:rsidRPr="0078143A" w:rsidRDefault="00253724" w:rsidP="002D39B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a-IV-6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理解一元二次方程式及其解的意義，能以因式分解和配方法求解和驗算，並能運用到日常生活的情境解決問題。</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2D39B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A-8-6</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一元二次方程式的意義：一元二次方程式及其解，具體情境中列出一元二次方程式。</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A-8-7</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一元二次方程式的解法與應用：利用因式分解、配方法、公式解一元二次方程式；應用問題；使用計算機計算一元二次方程式根的近似值。</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【性別平等教育】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性J4</w:t>
            </w:r>
            <w:r w:rsidRPr="0078143A">
              <w:rPr>
                <w:rFonts w:ascii="標楷體" w:eastAsia="標楷體" w:hAnsi="標楷體" w:hint="eastAsia"/>
                <w:sz w:val="20"/>
                <w:szCs w:val="20"/>
              </w:rPr>
              <w:t xml:space="preserve"> </w:t>
            </w:r>
            <w:r w:rsidRPr="0078143A">
              <w:rPr>
                <w:rFonts w:ascii="標楷體" w:eastAsia="標楷體" w:hAnsi="標楷體"/>
                <w:sz w:val="20"/>
                <w:szCs w:val="20"/>
              </w:rPr>
              <w:t>認識身體自主權相關議題，維護自己與尊重他人的身體自主權。</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第二十週</w:t>
            </w:r>
          </w:p>
        </w:tc>
        <w:tc>
          <w:tcPr>
            <w:tcW w:w="851"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第5章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統計資料處理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5-1統計資料處理</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d-IV-1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理解常用統計圖表，並能運用簡單統計量分析資料的特性及使用統計軟體的資訊表徵，與人溝通。</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D-8-1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統計資料處理：累積次數、相對次數、累積相對次數折線圖。</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【環境教育】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環J1</w:t>
            </w:r>
            <w:r w:rsidRPr="0078143A">
              <w:rPr>
                <w:rFonts w:ascii="標楷體" w:eastAsia="標楷體" w:hAnsi="標楷體" w:hint="eastAsia"/>
                <w:sz w:val="20"/>
                <w:szCs w:val="20"/>
              </w:rPr>
              <w:t xml:space="preserve"> </w:t>
            </w:r>
            <w:r w:rsidRPr="0078143A">
              <w:rPr>
                <w:rFonts w:ascii="標楷體" w:eastAsia="標楷體" w:hAnsi="標楷體"/>
                <w:sz w:val="20"/>
                <w:szCs w:val="20"/>
              </w:rPr>
              <w:t>了解生物多樣性及環境承載力的重要性。</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3.課程計劃光碟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r w:rsidR="00253724" w:rsidRPr="0078143A" w:rsidTr="0078555B">
        <w:trPr>
          <w:trHeight w:val="6934"/>
          <w:jc w:val="center"/>
        </w:trPr>
        <w:tc>
          <w:tcPr>
            <w:tcW w:w="551" w:type="dxa"/>
            <w:vMerge/>
            <w:tcMar>
              <w:left w:w="28" w:type="dxa"/>
              <w:right w:w="28" w:type="dxa"/>
            </w:tcMar>
          </w:tcPr>
          <w:p w:rsidR="00253724" w:rsidRPr="0078143A" w:rsidRDefault="00253724" w:rsidP="00E673DC">
            <w:pPr>
              <w:spacing w:line="260" w:lineRule="exact"/>
              <w:rPr>
                <w:rFonts w:ascii="標楷體" w:eastAsia="標楷體" w:hAnsi="標楷體"/>
                <w:sz w:val="20"/>
                <w:szCs w:val="24"/>
                <w:lang w:eastAsia="zh-HK"/>
              </w:rPr>
            </w:pPr>
          </w:p>
        </w:tc>
        <w:tc>
          <w:tcPr>
            <w:tcW w:w="1080" w:type="dxa"/>
          </w:tcPr>
          <w:p w:rsidR="00253724" w:rsidRPr="0078143A" w:rsidRDefault="00253724" w:rsidP="00304EB2">
            <w:pPr>
              <w:spacing w:line="260" w:lineRule="exact"/>
              <w:jc w:val="center"/>
              <w:rPr>
                <w:rFonts w:ascii="標楷體" w:eastAsia="標楷體" w:hAnsi="標楷體"/>
                <w:snapToGrid w:val="0"/>
                <w:kern w:val="0"/>
                <w:sz w:val="20"/>
                <w:szCs w:val="20"/>
              </w:rPr>
            </w:pPr>
            <w:r w:rsidRPr="0078143A">
              <w:rPr>
                <w:rFonts w:ascii="標楷體" w:eastAsia="標楷體" w:hAnsi="標楷體"/>
                <w:snapToGrid w:val="0"/>
                <w:kern w:val="0"/>
                <w:sz w:val="20"/>
                <w:szCs w:val="20"/>
              </w:rPr>
              <w:t>第二十一週</w:t>
            </w:r>
          </w:p>
        </w:tc>
        <w:tc>
          <w:tcPr>
            <w:tcW w:w="851"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第5章</w:t>
            </w:r>
            <w:r w:rsidRPr="0078143A">
              <w:rPr>
                <w:rFonts w:ascii="標楷體" w:eastAsia="標楷體" w:hAnsi="標楷體" w:hint="eastAsia"/>
                <w:bCs/>
                <w:snapToGrid w:val="0"/>
                <w:kern w:val="0"/>
                <w:sz w:val="20"/>
                <w:szCs w:val="20"/>
              </w:rPr>
              <w:t xml:space="preserve"> </w:t>
            </w:r>
            <w:r w:rsidRPr="0078143A">
              <w:rPr>
                <w:rFonts w:ascii="標楷體" w:eastAsia="標楷體" w:hAnsi="標楷體"/>
                <w:bCs/>
                <w:snapToGrid w:val="0"/>
                <w:kern w:val="0"/>
                <w:sz w:val="20"/>
                <w:szCs w:val="20"/>
              </w:rPr>
              <w:t>統計資料處理</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5-1統計資料處理（第三次段考）</w:t>
            </w:r>
          </w:p>
        </w:tc>
        <w:tc>
          <w:tcPr>
            <w:tcW w:w="1329" w:type="dxa"/>
          </w:tcPr>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d-IV-1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理解常用統計圖表，並能運用簡單統計量分析資料的特性及使用統計軟體的資訊表徵，與人溝通。</w:t>
            </w:r>
          </w:p>
          <w:p w:rsidR="00253724" w:rsidRPr="0078143A" w:rsidRDefault="00253724" w:rsidP="00304EB2">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n-IV-9</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使用計算機計算比值、複雜的數式、小數或根式等四則運算與三角比的近似值問題，並能理解計算機可能產生誤差。</w:t>
            </w:r>
          </w:p>
        </w:tc>
        <w:tc>
          <w:tcPr>
            <w:tcW w:w="1120" w:type="dxa"/>
          </w:tcPr>
          <w:p w:rsidR="00253724" w:rsidRPr="0078143A" w:rsidRDefault="00253724" w:rsidP="002D39BD">
            <w:pPr>
              <w:adjustRightInd w:val="0"/>
              <w:snapToGrid w:val="0"/>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D-8-1</w:t>
            </w:r>
            <w:r w:rsidRPr="0078143A">
              <w:rPr>
                <w:rFonts w:ascii="標楷體" w:eastAsia="標楷體" w:hAnsi="標楷體" w:hint="eastAsia"/>
                <w:bCs/>
                <w:snapToGrid w:val="0"/>
                <w:kern w:val="0"/>
                <w:sz w:val="20"/>
                <w:szCs w:val="20"/>
              </w:rPr>
              <w:t xml:space="preserve"> </w:t>
            </w:r>
            <w:r w:rsidRPr="0078143A">
              <w:rPr>
                <w:rFonts w:ascii="標楷體" w:eastAsia="標楷體" w:hAnsi="標楷體"/>
                <w:sz w:val="20"/>
                <w:szCs w:val="20"/>
              </w:rPr>
              <w:t>統計資料處理：累積次數、相對次數、累積相對次數折線圖。</w:t>
            </w:r>
          </w:p>
        </w:tc>
        <w:tc>
          <w:tcPr>
            <w:tcW w:w="1007"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1.紙筆測驗（數學段考精選、數學段考即時通、課習段考複習卷）</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2.小組討論</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3.觀察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4.口頭回答（課本的隨堂練習）</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5.資料蒐集</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6.作業繳交</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bCs/>
                <w:snapToGrid w:val="0"/>
                <w:kern w:val="0"/>
                <w:sz w:val="20"/>
                <w:szCs w:val="20"/>
              </w:rPr>
              <w:t>7.命題系統光碟</w:t>
            </w:r>
          </w:p>
        </w:tc>
        <w:tc>
          <w:tcPr>
            <w:tcW w:w="1275" w:type="dxa"/>
            <w:gridSpan w:val="2"/>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【閱讀素養教育】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閱J3</w:t>
            </w:r>
            <w:r w:rsidRPr="0078143A">
              <w:rPr>
                <w:rFonts w:ascii="標楷體" w:eastAsia="標楷體" w:hAnsi="標楷體" w:hint="eastAsia"/>
                <w:sz w:val="20"/>
                <w:szCs w:val="20"/>
              </w:rPr>
              <w:t xml:space="preserve"> </w:t>
            </w:r>
            <w:r w:rsidRPr="0078143A">
              <w:rPr>
                <w:rFonts w:ascii="標楷體" w:eastAsia="標楷體" w:hAnsi="標楷體"/>
                <w:sz w:val="20"/>
                <w:szCs w:val="20"/>
              </w:rPr>
              <w:t>理解學科知識內的重要詞彙的意涵，並懂得如何運用該詞彙與他人進行溝通。</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【品德教育】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品J1</w:t>
            </w:r>
            <w:r w:rsidRPr="0078143A">
              <w:rPr>
                <w:rFonts w:ascii="標楷體" w:eastAsia="標楷體" w:hAnsi="標楷體" w:hint="eastAsia"/>
                <w:sz w:val="20"/>
                <w:szCs w:val="20"/>
              </w:rPr>
              <w:t xml:space="preserve"> </w:t>
            </w:r>
            <w:r w:rsidRPr="0078143A">
              <w:rPr>
                <w:rFonts w:ascii="標楷體" w:eastAsia="標楷體" w:hAnsi="標楷體"/>
                <w:sz w:val="20"/>
                <w:szCs w:val="20"/>
              </w:rPr>
              <w:t>溝通合作與和諧人際關係。</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品J8</w:t>
            </w:r>
            <w:r w:rsidRPr="0078143A">
              <w:rPr>
                <w:rFonts w:ascii="標楷體" w:eastAsia="標楷體" w:hAnsi="標楷體" w:hint="eastAsia"/>
                <w:sz w:val="20"/>
                <w:szCs w:val="20"/>
              </w:rPr>
              <w:t xml:space="preserve"> </w:t>
            </w:r>
            <w:r w:rsidRPr="0078143A">
              <w:rPr>
                <w:rFonts w:ascii="標楷體" w:eastAsia="標楷體" w:hAnsi="標楷體"/>
                <w:sz w:val="20"/>
                <w:szCs w:val="20"/>
              </w:rPr>
              <w:t>理性溝通與問題解決。</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
                <w:bCs/>
                <w:snapToGrid w:val="0"/>
                <w:kern w:val="0"/>
                <w:sz w:val="20"/>
                <w:szCs w:val="20"/>
              </w:rPr>
              <w:t>【家庭教育】</w:t>
            </w:r>
          </w:p>
          <w:p w:rsidR="00253724" w:rsidRPr="0078143A" w:rsidRDefault="00253724" w:rsidP="00304EB2">
            <w:pPr>
              <w:spacing w:line="260" w:lineRule="exact"/>
              <w:rPr>
                <w:rFonts w:ascii="標楷體" w:eastAsia="標楷體" w:hAnsi="標楷體"/>
                <w:sz w:val="20"/>
                <w:szCs w:val="20"/>
              </w:rPr>
            </w:pPr>
            <w:r w:rsidRPr="0078143A">
              <w:rPr>
                <w:rFonts w:ascii="標楷體" w:eastAsia="標楷體" w:hAnsi="標楷體"/>
                <w:sz w:val="20"/>
                <w:szCs w:val="20"/>
              </w:rPr>
              <w:t>家J2</w:t>
            </w:r>
            <w:r w:rsidRPr="0078143A">
              <w:rPr>
                <w:rFonts w:ascii="標楷體" w:eastAsia="標楷體" w:hAnsi="標楷體" w:hint="eastAsia"/>
                <w:sz w:val="20"/>
                <w:szCs w:val="20"/>
              </w:rPr>
              <w:t xml:space="preserve"> </w:t>
            </w:r>
            <w:r w:rsidRPr="0078143A">
              <w:rPr>
                <w:rFonts w:ascii="標楷體" w:eastAsia="標楷體" w:hAnsi="標楷體"/>
                <w:sz w:val="20"/>
                <w:szCs w:val="20"/>
              </w:rPr>
              <w:t>探討社會與自然環境對個人及家庭的影響。</w:t>
            </w:r>
          </w:p>
        </w:tc>
        <w:tc>
          <w:tcPr>
            <w:tcW w:w="1134" w:type="dxa"/>
          </w:tcPr>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平面類：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1.習作教用版</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2.備課用書</w:t>
            </w:r>
          </w:p>
          <w:p w:rsidR="00253724" w:rsidRPr="0078143A" w:rsidRDefault="00253724" w:rsidP="00304EB2">
            <w:pPr>
              <w:spacing w:line="260" w:lineRule="exact"/>
              <w:rPr>
                <w:rFonts w:ascii="標楷體" w:eastAsia="標楷體" w:hAnsi="標楷體"/>
                <w:bCs/>
                <w:snapToGrid w:val="0"/>
                <w:kern w:val="0"/>
                <w:sz w:val="20"/>
                <w:szCs w:val="20"/>
              </w:rPr>
            </w:pP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數位類：</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1.教學光碟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2.命題光碟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3.課程計畫光碟</w:t>
            </w:r>
          </w:p>
          <w:p w:rsidR="00253724" w:rsidRPr="0078143A" w:rsidRDefault="00253724" w:rsidP="00304EB2">
            <w:pPr>
              <w:spacing w:line="260" w:lineRule="exact"/>
              <w:rPr>
                <w:rFonts w:ascii="標楷體" w:eastAsia="標楷體" w:hAnsi="標楷體"/>
                <w:bCs/>
                <w:snapToGrid w:val="0"/>
                <w:kern w:val="0"/>
                <w:sz w:val="20"/>
                <w:szCs w:val="20"/>
              </w:rPr>
            </w:pPr>
            <w:r w:rsidRPr="0078143A">
              <w:rPr>
                <w:rFonts w:ascii="標楷體" w:eastAsia="標楷體" w:hAnsi="標楷體"/>
                <w:bCs/>
                <w:snapToGrid w:val="0"/>
                <w:kern w:val="0"/>
                <w:sz w:val="20"/>
                <w:szCs w:val="20"/>
              </w:rPr>
              <w:t>4.翰林我的網</w:t>
            </w:r>
          </w:p>
        </w:tc>
        <w:tc>
          <w:tcPr>
            <w:tcW w:w="1134" w:type="dxa"/>
          </w:tcPr>
          <w:p w:rsidR="00253724" w:rsidRPr="0078143A" w:rsidRDefault="00253724" w:rsidP="00E673DC">
            <w:pPr>
              <w:spacing w:line="260" w:lineRule="exact"/>
              <w:rPr>
                <w:rFonts w:ascii="標楷體" w:eastAsia="標楷體" w:hAnsi="標楷體"/>
                <w:sz w:val="20"/>
                <w:szCs w:val="20"/>
              </w:rPr>
            </w:pPr>
          </w:p>
        </w:tc>
        <w:tc>
          <w:tcPr>
            <w:tcW w:w="669" w:type="dxa"/>
          </w:tcPr>
          <w:p w:rsidR="00253724" w:rsidRPr="0078143A" w:rsidRDefault="00253724" w:rsidP="00E673DC">
            <w:pPr>
              <w:spacing w:line="260" w:lineRule="exact"/>
              <w:rPr>
                <w:rFonts w:ascii="標楷體" w:eastAsia="標楷體" w:hAnsi="標楷體"/>
                <w:sz w:val="20"/>
                <w:szCs w:val="20"/>
              </w:rPr>
            </w:pPr>
          </w:p>
        </w:tc>
      </w:tr>
    </w:tbl>
    <w:p w:rsidR="001F5B26" w:rsidRPr="0078143A" w:rsidRDefault="001F5B26">
      <w:pPr>
        <w:rPr>
          <w:rFonts w:ascii="標楷體" w:eastAsia="標楷體" w:hAnsi="標楷體"/>
        </w:rPr>
      </w:pPr>
    </w:p>
    <w:sectPr w:rsidR="001F5B26" w:rsidRPr="0078143A" w:rsidSect="001F5B26">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1688" w:rsidRDefault="00BC1688" w:rsidP="003522A1">
      <w:r>
        <w:separator/>
      </w:r>
    </w:p>
  </w:endnote>
  <w:endnote w:type="continuationSeparator" w:id="0">
    <w:p w:rsidR="00BC1688" w:rsidRDefault="00BC1688" w:rsidP="003522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1688" w:rsidRDefault="00BC1688" w:rsidP="003522A1">
      <w:r>
        <w:separator/>
      </w:r>
    </w:p>
  </w:footnote>
  <w:footnote w:type="continuationSeparator" w:id="0">
    <w:p w:rsidR="00BC1688" w:rsidRDefault="00BC1688" w:rsidP="003522A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5318EB"/>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74B33863"/>
    <w:multiLevelType w:val="hybridMultilevel"/>
    <w:tmpl w:val="1EE833F2"/>
    <w:lvl w:ilvl="0" w:tplc="4D52A7E8">
      <w:start w:val="1"/>
      <w:numFmt w:val="decimal"/>
      <w:suff w:val="space"/>
      <w:lvlText w:val="%1."/>
      <w:lvlJc w:val="left"/>
      <w:pPr>
        <w:ind w:left="170" w:hanging="17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B26"/>
    <w:rsid w:val="00083234"/>
    <w:rsid w:val="000D6A6B"/>
    <w:rsid w:val="001F5B26"/>
    <w:rsid w:val="00253724"/>
    <w:rsid w:val="00350D0C"/>
    <w:rsid w:val="003522A1"/>
    <w:rsid w:val="00365E56"/>
    <w:rsid w:val="0051538F"/>
    <w:rsid w:val="005B68C5"/>
    <w:rsid w:val="006C7A19"/>
    <w:rsid w:val="007729AF"/>
    <w:rsid w:val="0078143A"/>
    <w:rsid w:val="0078555B"/>
    <w:rsid w:val="00840AA5"/>
    <w:rsid w:val="008B613A"/>
    <w:rsid w:val="00922F5D"/>
    <w:rsid w:val="00AF3425"/>
    <w:rsid w:val="00B262F9"/>
    <w:rsid w:val="00BC1688"/>
    <w:rsid w:val="00C3191D"/>
    <w:rsid w:val="00DC668C"/>
    <w:rsid w:val="00E30313"/>
    <w:rsid w:val="00E673DC"/>
    <w:rsid w:val="00FA0DB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22A1"/>
    <w:pPr>
      <w:tabs>
        <w:tab w:val="center" w:pos="4153"/>
        <w:tab w:val="right" w:pos="8306"/>
      </w:tabs>
      <w:snapToGrid w:val="0"/>
    </w:pPr>
    <w:rPr>
      <w:sz w:val="20"/>
      <w:szCs w:val="20"/>
    </w:rPr>
  </w:style>
  <w:style w:type="character" w:customStyle="1" w:styleId="a4">
    <w:name w:val="頁首 字元"/>
    <w:basedOn w:val="a0"/>
    <w:link w:val="a3"/>
    <w:uiPriority w:val="99"/>
    <w:rsid w:val="003522A1"/>
    <w:rPr>
      <w:kern w:val="2"/>
    </w:rPr>
  </w:style>
  <w:style w:type="paragraph" w:styleId="a5">
    <w:name w:val="footer"/>
    <w:basedOn w:val="a"/>
    <w:link w:val="a6"/>
    <w:uiPriority w:val="99"/>
    <w:unhideWhenUsed/>
    <w:rsid w:val="003522A1"/>
    <w:pPr>
      <w:tabs>
        <w:tab w:val="center" w:pos="4153"/>
        <w:tab w:val="right" w:pos="8306"/>
      </w:tabs>
      <w:snapToGrid w:val="0"/>
    </w:pPr>
    <w:rPr>
      <w:sz w:val="20"/>
      <w:szCs w:val="20"/>
    </w:rPr>
  </w:style>
  <w:style w:type="character" w:customStyle="1" w:styleId="a6">
    <w:name w:val="頁尾 字元"/>
    <w:basedOn w:val="a0"/>
    <w:link w:val="a5"/>
    <w:uiPriority w:val="99"/>
    <w:rsid w:val="003522A1"/>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522A1"/>
    <w:pPr>
      <w:tabs>
        <w:tab w:val="center" w:pos="4153"/>
        <w:tab w:val="right" w:pos="8306"/>
      </w:tabs>
      <w:snapToGrid w:val="0"/>
    </w:pPr>
    <w:rPr>
      <w:sz w:val="20"/>
      <w:szCs w:val="20"/>
    </w:rPr>
  </w:style>
  <w:style w:type="character" w:customStyle="1" w:styleId="a4">
    <w:name w:val="頁首 字元"/>
    <w:basedOn w:val="a0"/>
    <w:link w:val="a3"/>
    <w:uiPriority w:val="99"/>
    <w:rsid w:val="003522A1"/>
    <w:rPr>
      <w:kern w:val="2"/>
    </w:rPr>
  </w:style>
  <w:style w:type="paragraph" w:styleId="a5">
    <w:name w:val="footer"/>
    <w:basedOn w:val="a"/>
    <w:link w:val="a6"/>
    <w:uiPriority w:val="99"/>
    <w:unhideWhenUsed/>
    <w:rsid w:val="003522A1"/>
    <w:pPr>
      <w:tabs>
        <w:tab w:val="center" w:pos="4153"/>
        <w:tab w:val="right" w:pos="8306"/>
      </w:tabs>
      <w:snapToGrid w:val="0"/>
    </w:pPr>
    <w:rPr>
      <w:sz w:val="20"/>
      <w:szCs w:val="20"/>
    </w:rPr>
  </w:style>
  <w:style w:type="character" w:customStyle="1" w:styleId="a6">
    <w:name w:val="頁尾 字元"/>
    <w:basedOn w:val="a0"/>
    <w:link w:val="a5"/>
    <w:uiPriority w:val="99"/>
    <w:rsid w:val="003522A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3.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image" Target="media/image4.wmf"/><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4.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1540</Words>
  <Characters>8782</Characters>
  <Application>Microsoft Office Word</Application>
  <DocSecurity>0</DocSecurity>
  <Lines>73</Lines>
  <Paragraphs>20</Paragraphs>
  <ScaleCrop>false</ScaleCrop>
  <Company/>
  <LinksUpToDate>false</LinksUpToDate>
  <CharactersWithSpaces>10302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dc:creator>
  <cp:lastModifiedBy>LYNN</cp:lastModifiedBy>
  <cp:revision>2</cp:revision>
  <dcterms:created xsi:type="dcterms:W3CDTF">2020-09-06T07:51:00Z</dcterms:created>
  <dcterms:modified xsi:type="dcterms:W3CDTF">2020-09-06T07:51:00Z</dcterms:modified>
</cp:coreProperties>
</file>